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C0F1" w14:textId="4009CE24" w:rsidR="00054B20" w:rsidRPr="00141BBE" w:rsidRDefault="004D2C86" w:rsidP="00054B20">
      <w:pPr>
        <w:tabs>
          <w:tab w:val="left" w:pos="284"/>
        </w:tabs>
        <w:spacing w:before="40" w:after="40" w:line="240" w:lineRule="auto"/>
        <w:ind w:right="-23"/>
        <w:jc w:val="right"/>
        <w:rPr>
          <w:rFonts w:ascii="Times New Roman" w:hAnsi="Times New Roman" w:cs="Times New Roman"/>
          <w:bCs/>
          <w:sz w:val="22"/>
          <w:szCs w:val="22"/>
        </w:rPr>
      </w:pPr>
      <w:bookmarkStart w:id="0" w:name="_Ref38540913"/>
      <w:bookmarkStart w:id="1" w:name="_Ref38898051"/>
      <w:bookmarkStart w:id="2" w:name="_Ref38901392"/>
      <w:bookmarkStart w:id="3" w:name="_Toc134433521"/>
      <w:r w:rsidRPr="00141BBE">
        <w:rPr>
          <w:rFonts w:ascii="Times New Roman" w:hAnsi="Times New Roman" w:cs="Times New Roman"/>
          <w:bCs/>
          <w:sz w:val="22"/>
          <w:szCs w:val="22"/>
        </w:rPr>
        <w:t>Annex 2 to the procurement conditions ‘</w:t>
      </w:r>
      <w:bookmarkEnd w:id="0"/>
      <w:bookmarkEnd w:id="1"/>
      <w:bookmarkEnd w:id="2"/>
      <w:bookmarkEnd w:id="3"/>
      <w:r w:rsidRPr="00141BBE">
        <w:rPr>
          <w:rFonts w:ascii="Times New Roman" w:hAnsi="Times New Roman" w:cs="Times New Roman"/>
          <w:bCs/>
          <w:sz w:val="22"/>
          <w:szCs w:val="22"/>
        </w:rPr>
        <w:t>Technical Specification’</w:t>
      </w:r>
    </w:p>
    <w:p w14:paraId="6B9B23EA" w14:textId="77777777" w:rsidR="00054B20" w:rsidRPr="00141BBE" w:rsidRDefault="00054B20" w:rsidP="005669CA">
      <w:pPr>
        <w:jc w:val="center"/>
        <w:rPr>
          <w:rFonts w:ascii="Times New Roman" w:hAnsi="Times New Roman" w:cs="Times New Roman"/>
          <w:b/>
          <w:bCs/>
          <w:noProof/>
          <w:sz w:val="22"/>
          <w:szCs w:val="22"/>
        </w:rPr>
      </w:pPr>
    </w:p>
    <w:p w14:paraId="1171F3B9" w14:textId="0AE838FC" w:rsidR="00AF54F2" w:rsidRPr="00141BBE" w:rsidRDefault="001A34D0" w:rsidP="005669CA">
      <w:pPr>
        <w:jc w:val="center"/>
        <w:rPr>
          <w:rFonts w:ascii="Times New Roman" w:hAnsi="Times New Roman" w:cs="Times New Roman"/>
          <w:b/>
          <w:bCs/>
          <w:noProof/>
          <w:sz w:val="22"/>
          <w:szCs w:val="22"/>
        </w:rPr>
      </w:pPr>
      <w:r w:rsidRPr="00141BBE">
        <w:rPr>
          <w:rFonts w:ascii="Times New Roman" w:hAnsi="Times New Roman" w:cs="Times New Roman"/>
          <w:b/>
          <w:bCs/>
          <w:noProof/>
          <w:sz w:val="22"/>
          <w:szCs w:val="22"/>
        </w:rPr>
        <w:t xml:space="preserve">TECHNICAL SPECIFICATION FOR </w:t>
      </w:r>
      <w:r w:rsidR="00C603EB" w:rsidRPr="00141BBE">
        <w:rPr>
          <w:rFonts w:ascii="Times New Roman" w:hAnsi="Times New Roman" w:cs="Times New Roman"/>
          <w:b/>
          <w:bCs/>
          <w:noProof/>
          <w:sz w:val="22"/>
          <w:szCs w:val="22"/>
        </w:rPr>
        <w:t>EXTERNAL AUDIT SERVICES FOR THE ESF+ SOCIAL INNOVATION+ INITIATIVE</w:t>
      </w:r>
    </w:p>
    <w:p w14:paraId="2FC306D7" w14:textId="63AF1919" w:rsidR="0006076D" w:rsidRPr="00141BBE" w:rsidRDefault="00B16F4F" w:rsidP="0045052E">
      <w:pPr>
        <w:pStyle w:val="ListParagraph"/>
        <w:numPr>
          <w:ilvl w:val="0"/>
          <w:numId w:val="28"/>
        </w:numPr>
        <w:tabs>
          <w:tab w:val="left" w:pos="284"/>
        </w:tabs>
        <w:spacing w:before="40" w:after="40" w:line="240" w:lineRule="auto"/>
        <w:ind w:right="-23"/>
        <w:jc w:val="center"/>
        <w:rPr>
          <w:rFonts w:ascii="Times New Roman" w:hAnsi="Times New Roman" w:cs="Times New Roman"/>
          <w:b/>
          <w:sz w:val="22"/>
          <w:szCs w:val="22"/>
        </w:rPr>
      </w:pPr>
      <w:r w:rsidRPr="00141BBE">
        <w:rPr>
          <w:rFonts w:ascii="Times New Roman" w:hAnsi="Times New Roman" w:cs="Times New Roman"/>
          <w:b/>
          <w:sz w:val="22"/>
          <w:szCs w:val="22"/>
        </w:rPr>
        <w:t>TERMS AND CONTEXTUAL INFORMATION</w:t>
      </w:r>
    </w:p>
    <w:p w14:paraId="2C02B90D" w14:textId="77777777" w:rsidR="00750101" w:rsidRPr="00141BBE" w:rsidRDefault="00750101" w:rsidP="00F029A6">
      <w:pPr>
        <w:tabs>
          <w:tab w:val="left" w:pos="284"/>
        </w:tabs>
        <w:spacing w:before="40" w:after="40" w:line="240" w:lineRule="auto"/>
        <w:ind w:left="284" w:right="-23"/>
        <w:rPr>
          <w:rFonts w:ascii="Times New Roman" w:hAnsi="Times New Roman" w:cs="Times New Roman"/>
          <w:b/>
          <w:sz w:val="22"/>
          <w:szCs w:val="22"/>
        </w:rPr>
      </w:pPr>
    </w:p>
    <w:p w14:paraId="6BB4CE9E" w14:textId="4A1E85EC" w:rsidR="00491F1A" w:rsidRPr="00141BBE" w:rsidRDefault="00B16F4F" w:rsidP="00491F1A">
      <w:pPr>
        <w:pStyle w:val="ListParagraph"/>
        <w:numPr>
          <w:ilvl w:val="1"/>
          <w:numId w:val="28"/>
        </w:numPr>
        <w:tabs>
          <w:tab w:val="left" w:pos="567"/>
        </w:tabs>
        <w:spacing w:before="40" w:after="40" w:line="240" w:lineRule="auto"/>
        <w:ind w:left="0" w:right="-23" w:firstLine="0"/>
        <w:contextualSpacing w:val="0"/>
        <w:jc w:val="both"/>
        <w:rPr>
          <w:rFonts w:ascii="Times New Roman" w:hAnsi="Times New Roman" w:cs="Times New Roman"/>
          <w:bCs/>
          <w:sz w:val="22"/>
          <w:szCs w:val="22"/>
        </w:rPr>
      </w:pPr>
      <w:r w:rsidRPr="00141BBE">
        <w:rPr>
          <w:rFonts w:ascii="Times New Roman" w:hAnsi="Times New Roman" w:cs="Times New Roman"/>
          <w:bCs/>
          <w:sz w:val="22"/>
          <w:szCs w:val="22"/>
        </w:rPr>
        <w:t>‘Contracting Authority’ means the European Social Fund Agency (hereinafter referred to as ‘Contracting Authority’ or ‘ESFA’</w:t>
      </w:r>
      <w:r w:rsidR="00491F1A" w:rsidRPr="00141BBE">
        <w:rPr>
          <w:rFonts w:ascii="Times New Roman" w:hAnsi="Times New Roman" w:cs="Times New Roman"/>
          <w:bCs/>
          <w:sz w:val="22"/>
          <w:szCs w:val="22"/>
        </w:rPr>
        <w:t>).</w:t>
      </w:r>
    </w:p>
    <w:p w14:paraId="37BB930C" w14:textId="38D89B8A" w:rsidR="00A5699C" w:rsidRPr="00141BBE" w:rsidRDefault="00B16F4F" w:rsidP="00491F1A">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rPr>
      </w:pPr>
      <w:r w:rsidRPr="00141BBE">
        <w:rPr>
          <w:rFonts w:ascii="Times New Roman" w:hAnsi="Times New Roman" w:cs="Times New Roman"/>
          <w:bCs/>
          <w:sz w:val="22"/>
          <w:szCs w:val="22"/>
        </w:rPr>
        <w:t>‘Supplier’ means an economic operator, which may be a natural person, a private or public legal entity, another organisation and its unit, or a group of such persons, including temporary associations of economic operators, that will provide the Contracting Authority with the external auditor service for the ESF+ Social Innovation + Initiative implemented by the Contracting Authority (hereinafter referred to as ‘Audit’) and which will be selected through a public procurement procedure to provide the Services specified in this Technical Specification</w:t>
      </w:r>
      <w:r w:rsidR="00C36803" w:rsidRPr="00141BBE">
        <w:rPr>
          <w:rFonts w:ascii="Times New Roman" w:hAnsi="Times New Roman" w:cs="Times New Roman"/>
          <w:bCs/>
          <w:sz w:val="22"/>
          <w:szCs w:val="22"/>
        </w:rPr>
        <w:t>.</w:t>
      </w:r>
      <w:r w:rsidR="00A5699C" w:rsidRPr="00141BBE">
        <w:rPr>
          <w:rFonts w:ascii="Times New Roman" w:hAnsi="Times New Roman" w:cs="Times New Roman"/>
          <w:bCs/>
          <w:sz w:val="22"/>
          <w:szCs w:val="22"/>
        </w:rPr>
        <w:t xml:space="preserve"> </w:t>
      </w:r>
    </w:p>
    <w:p w14:paraId="0B402EEF" w14:textId="7E0AE4F1" w:rsidR="0023755B" w:rsidRPr="00141BBE" w:rsidRDefault="00141BBE"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rPr>
      </w:pPr>
      <w:r w:rsidRPr="00141BBE">
        <w:rPr>
          <w:rFonts w:ascii="Times New Roman" w:hAnsi="Times New Roman" w:cs="Times New Roman"/>
          <w:bCs/>
          <w:sz w:val="22"/>
          <w:szCs w:val="22"/>
        </w:rPr>
        <w:t>The Contracting Authority implements the ESF+ Social Innovation+ Initiative, financed from ESF+ funds. The ESF+ Social Innovation+ Initiative (hereinafter referred to as ‘ESF+ SI+ Initiative’) is funded by the European Social Fund Plus (ESF+). The main objective of ESF+ is to improve employment opportunities, promote social inclusion, combat poverty, and invest in education, skills and lifelong learning. The ESF+ SI+ Initiative aims to support the scaling</w:t>
      </w:r>
      <w:r>
        <w:rPr>
          <w:rFonts w:ascii="Times New Roman" w:hAnsi="Times New Roman" w:cs="Times New Roman"/>
          <w:bCs/>
          <w:sz w:val="22"/>
          <w:szCs w:val="22"/>
        </w:rPr>
        <w:t xml:space="preserve"> </w:t>
      </w:r>
      <w:r w:rsidRPr="00141BBE">
        <w:rPr>
          <w:rFonts w:ascii="Times New Roman" w:hAnsi="Times New Roman" w:cs="Times New Roman"/>
          <w:bCs/>
          <w:sz w:val="22"/>
          <w:szCs w:val="22"/>
        </w:rPr>
        <w:t>up of promising social innovations across Europe. It focuses on identifying, supporting and promoting social innovations that can help address pressing social challenges and generate a positive social impact on a larger scale. The Initiative provides funding, technical assistance and networking opportunities to social innovation developers to help them expand their reach and impact</w:t>
      </w:r>
      <w:r w:rsidR="005077E7" w:rsidRPr="00141BBE">
        <w:rPr>
          <w:rFonts w:ascii="Times New Roman" w:hAnsi="Times New Roman" w:cs="Times New Roman"/>
          <w:bCs/>
          <w:sz w:val="22"/>
          <w:szCs w:val="22"/>
        </w:rPr>
        <w:t>.</w:t>
      </w:r>
    </w:p>
    <w:p w14:paraId="2A1815BE" w14:textId="0A4E9C62" w:rsidR="0023755B" w:rsidRPr="00141BBE" w:rsidRDefault="00141BBE" w:rsidP="0023755B">
      <w:pPr>
        <w:pStyle w:val="ListParagraph"/>
        <w:numPr>
          <w:ilvl w:val="1"/>
          <w:numId w:val="28"/>
        </w:numPr>
        <w:tabs>
          <w:tab w:val="left" w:pos="567"/>
        </w:tabs>
        <w:spacing w:line="240" w:lineRule="auto"/>
        <w:ind w:left="0" w:firstLine="0"/>
        <w:jc w:val="both"/>
        <w:rPr>
          <w:rFonts w:ascii="Times New Roman" w:hAnsi="Times New Roman" w:cs="Times New Roman"/>
          <w:bCs/>
          <w:sz w:val="22"/>
          <w:szCs w:val="22"/>
        </w:rPr>
      </w:pPr>
      <w:r w:rsidRPr="00141BBE">
        <w:rPr>
          <w:rFonts w:ascii="Times New Roman" w:hAnsi="Times New Roman" w:cs="Times New Roman"/>
          <w:noProof/>
          <w:sz w:val="22"/>
          <w:szCs w:val="22"/>
        </w:rPr>
        <w:t>Activities under the ESF+ SI+ Initiative for the 2021–2027 programming period will continue to be implemented until the end of 2030. The Initiative comprises two areas of activity, which illustrate its intervention logic</w:t>
      </w:r>
      <w:r w:rsidR="00880D88" w:rsidRPr="00141BBE">
        <w:rPr>
          <w:rStyle w:val="FootnoteReference"/>
          <w:rFonts w:ascii="Times New Roman" w:hAnsi="Times New Roman" w:cs="Times New Roman"/>
          <w:noProof/>
          <w:sz w:val="22"/>
          <w:szCs w:val="22"/>
        </w:rPr>
        <w:footnoteReference w:id="1"/>
      </w:r>
      <w:r w:rsidR="0023755B" w:rsidRPr="00141BBE">
        <w:rPr>
          <w:rFonts w:ascii="Times New Roman" w:hAnsi="Times New Roman" w:cs="Times New Roman"/>
          <w:noProof/>
          <w:sz w:val="22"/>
          <w:szCs w:val="22"/>
        </w:rPr>
        <w:t>:</w:t>
      </w:r>
    </w:p>
    <w:p w14:paraId="213017FD" w14:textId="76814482" w:rsidR="0023755B" w:rsidRPr="00141BBE" w:rsidRDefault="000E473D" w:rsidP="0023755B">
      <w:pPr>
        <w:pStyle w:val="ListParagraph"/>
        <w:numPr>
          <w:ilvl w:val="2"/>
          <w:numId w:val="28"/>
        </w:numPr>
        <w:tabs>
          <w:tab w:val="left" w:pos="567"/>
        </w:tabs>
        <w:spacing w:line="240" w:lineRule="auto"/>
        <w:ind w:hanging="18"/>
        <w:jc w:val="both"/>
        <w:rPr>
          <w:rFonts w:ascii="Times New Roman" w:hAnsi="Times New Roman" w:cs="Times New Roman"/>
          <w:bCs/>
          <w:sz w:val="22"/>
          <w:szCs w:val="22"/>
        </w:rPr>
      </w:pPr>
      <w:r w:rsidRPr="000E473D">
        <w:rPr>
          <w:rFonts w:ascii="Times New Roman" w:hAnsi="Times New Roman" w:cs="Times New Roman"/>
          <w:noProof/>
          <w:sz w:val="22"/>
          <w:szCs w:val="22"/>
        </w:rPr>
        <w:t>Area A</w:t>
      </w:r>
      <w:r w:rsidR="0023755B" w:rsidRPr="00141BBE">
        <w:rPr>
          <w:rFonts w:ascii="Times New Roman" w:hAnsi="Times New Roman" w:cs="Times New Roman"/>
          <w:noProof/>
          <w:sz w:val="22"/>
          <w:szCs w:val="22"/>
        </w:rPr>
        <w:t>:</w:t>
      </w:r>
      <w:r>
        <w:rPr>
          <w:rFonts w:ascii="Times New Roman" w:hAnsi="Times New Roman" w:cs="Times New Roman"/>
          <w:noProof/>
          <w:sz w:val="22"/>
          <w:szCs w:val="22"/>
        </w:rPr>
        <w:t xml:space="preserve"> C</w:t>
      </w:r>
      <w:r w:rsidRPr="000E473D">
        <w:rPr>
          <w:rFonts w:ascii="Times New Roman" w:hAnsi="Times New Roman" w:cs="Times New Roman"/>
          <w:noProof/>
          <w:sz w:val="22"/>
          <w:szCs w:val="22"/>
        </w:rPr>
        <w:t>alls for proposals</w:t>
      </w:r>
      <w:r w:rsidR="0023755B" w:rsidRPr="00141BBE">
        <w:rPr>
          <w:rFonts w:ascii="Times New Roman" w:hAnsi="Times New Roman" w:cs="Times New Roman"/>
          <w:noProof/>
          <w:sz w:val="22"/>
          <w:szCs w:val="22"/>
        </w:rPr>
        <w:t xml:space="preserve">; </w:t>
      </w:r>
      <w:r w:rsidRPr="000E473D">
        <w:rPr>
          <w:rFonts w:ascii="Times New Roman" w:hAnsi="Times New Roman" w:cs="Times New Roman"/>
          <w:noProof/>
          <w:sz w:val="22"/>
          <w:szCs w:val="22"/>
        </w:rPr>
        <w:t>The Contracting Authority prepares and manages EU-level calls for proposals to support international projects that facilitate the transfer and/or scaling up of social innovations, as well as capacity-building initiatives. Staff at the Contracting Authority evaluate applications, decide on funding allocation and manage projects already under implementation</w:t>
      </w:r>
      <w:r w:rsidR="006745DA" w:rsidRPr="00141BBE">
        <w:rPr>
          <w:rFonts w:ascii="Times New Roman" w:hAnsi="Times New Roman" w:cs="Times New Roman"/>
          <w:noProof/>
          <w:sz w:val="22"/>
          <w:szCs w:val="22"/>
        </w:rPr>
        <w:t>.</w:t>
      </w:r>
    </w:p>
    <w:p w14:paraId="42125B3D" w14:textId="2AD7E32A" w:rsidR="00880D88" w:rsidRPr="00141BBE" w:rsidRDefault="000E473D" w:rsidP="007F227B">
      <w:pPr>
        <w:pStyle w:val="ListParagraph"/>
        <w:numPr>
          <w:ilvl w:val="2"/>
          <w:numId w:val="28"/>
        </w:numPr>
        <w:tabs>
          <w:tab w:val="left" w:pos="567"/>
        </w:tabs>
        <w:spacing w:line="240" w:lineRule="auto"/>
        <w:ind w:hanging="18"/>
        <w:jc w:val="both"/>
        <w:rPr>
          <w:rFonts w:ascii="Times New Roman" w:hAnsi="Times New Roman" w:cs="Times New Roman"/>
          <w:bCs/>
          <w:sz w:val="22"/>
          <w:szCs w:val="22"/>
        </w:rPr>
      </w:pPr>
      <w:r w:rsidRPr="000E473D">
        <w:rPr>
          <w:rFonts w:ascii="Times New Roman" w:hAnsi="Times New Roman" w:cs="Times New Roman"/>
          <w:noProof/>
          <w:sz w:val="22"/>
          <w:szCs w:val="22"/>
        </w:rPr>
        <w:t xml:space="preserve">Area </w:t>
      </w:r>
      <w:r>
        <w:rPr>
          <w:rFonts w:ascii="Times New Roman" w:hAnsi="Times New Roman" w:cs="Times New Roman"/>
          <w:noProof/>
          <w:sz w:val="22"/>
          <w:szCs w:val="22"/>
        </w:rPr>
        <w:t>B</w:t>
      </w:r>
      <w:r w:rsidR="0023755B" w:rsidRPr="00141BBE">
        <w:rPr>
          <w:rFonts w:ascii="Times New Roman" w:hAnsi="Times New Roman" w:cs="Times New Roman"/>
          <w:noProof/>
          <w:sz w:val="22"/>
          <w:szCs w:val="22"/>
        </w:rPr>
        <w:t>:</w:t>
      </w:r>
      <w:r>
        <w:rPr>
          <w:rFonts w:ascii="Times New Roman" w:hAnsi="Times New Roman" w:cs="Times New Roman"/>
          <w:noProof/>
          <w:sz w:val="22"/>
          <w:szCs w:val="22"/>
        </w:rPr>
        <w:t xml:space="preserve"> </w:t>
      </w:r>
      <w:r w:rsidRPr="000E473D">
        <w:rPr>
          <w:rFonts w:ascii="Times New Roman" w:hAnsi="Times New Roman" w:cs="Times New Roman"/>
          <w:noProof/>
          <w:sz w:val="22"/>
          <w:szCs w:val="22"/>
        </w:rPr>
        <w:t xml:space="preserve">The Contracting Authority acts as the European Social Innovation Competence Centre (hereinafter referred to as ‘Centre’). The Centre is responsible for international cooperation among ESF+ managing authorities and other stakeholders; it organises activities of international </w:t>
      </w:r>
      <w:r>
        <w:rPr>
          <w:rFonts w:ascii="Times New Roman" w:hAnsi="Times New Roman" w:cs="Times New Roman"/>
          <w:noProof/>
          <w:sz w:val="22"/>
          <w:szCs w:val="22"/>
        </w:rPr>
        <w:t>C</w:t>
      </w:r>
      <w:r w:rsidRPr="000E473D">
        <w:rPr>
          <w:rFonts w:ascii="Times New Roman" w:hAnsi="Times New Roman" w:cs="Times New Roman"/>
          <w:noProof/>
          <w:sz w:val="22"/>
          <w:szCs w:val="22"/>
        </w:rPr>
        <w:t xml:space="preserve">ommunities of </w:t>
      </w:r>
      <w:r>
        <w:rPr>
          <w:rFonts w:ascii="Times New Roman" w:hAnsi="Times New Roman" w:cs="Times New Roman"/>
          <w:noProof/>
          <w:sz w:val="22"/>
          <w:szCs w:val="22"/>
        </w:rPr>
        <w:t>P</w:t>
      </w:r>
      <w:r w:rsidRPr="000E473D">
        <w:rPr>
          <w:rFonts w:ascii="Times New Roman" w:hAnsi="Times New Roman" w:cs="Times New Roman"/>
          <w:noProof/>
          <w:sz w:val="22"/>
          <w:szCs w:val="22"/>
        </w:rPr>
        <w:t xml:space="preserve">ractice, events and dissemination of key deliverables. </w:t>
      </w:r>
      <w:r>
        <w:rPr>
          <w:rFonts w:ascii="Times New Roman" w:hAnsi="Times New Roman" w:cs="Times New Roman"/>
          <w:noProof/>
          <w:sz w:val="22"/>
          <w:szCs w:val="22"/>
        </w:rPr>
        <w:t>F</w:t>
      </w:r>
      <w:r w:rsidRPr="000E473D">
        <w:rPr>
          <w:rFonts w:ascii="Times New Roman" w:hAnsi="Times New Roman" w:cs="Times New Roman"/>
          <w:noProof/>
          <w:sz w:val="22"/>
          <w:szCs w:val="22"/>
        </w:rPr>
        <w:t xml:space="preserve">ive international </w:t>
      </w:r>
      <w:r>
        <w:rPr>
          <w:rFonts w:ascii="Times New Roman" w:hAnsi="Times New Roman" w:cs="Times New Roman"/>
          <w:noProof/>
          <w:sz w:val="22"/>
          <w:szCs w:val="22"/>
        </w:rPr>
        <w:t>C</w:t>
      </w:r>
      <w:r w:rsidRPr="000E473D">
        <w:rPr>
          <w:rFonts w:ascii="Times New Roman" w:hAnsi="Times New Roman" w:cs="Times New Roman"/>
          <w:noProof/>
          <w:sz w:val="22"/>
          <w:szCs w:val="22"/>
        </w:rPr>
        <w:t xml:space="preserve">ommunities of </w:t>
      </w:r>
      <w:r>
        <w:rPr>
          <w:rFonts w:ascii="Times New Roman" w:hAnsi="Times New Roman" w:cs="Times New Roman"/>
          <w:noProof/>
          <w:sz w:val="22"/>
          <w:szCs w:val="22"/>
        </w:rPr>
        <w:t>P</w:t>
      </w:r>
      <w:r w:rsidRPr="000E473D">
        <w:rPr>
          <w:rFonts w:ascii="Times New Roman" w:hAnsi="Times New Roman" w:cs="Times New Roman"/>
          <w:noProof/>
          <w:sz w:val="22"/>
          <w:szCs w:val="22"/>
        </w:rPr>
        <w:t>ractice, two international networks and a working group of National Competence Centres have been established</w:t>
      </w:r>
      <w:r>
        <w:rPr>
          <w:rFonts w:ascii="Times New Roman" w:hAnsi="Times New Roman" w:cs="Times New Roman"/>
          <w:noProof/>
          <w:sz w:val="22"/>
          <w:szCs w:val="22"/>
        </w:rPr>
        <w:t xml:space="preserve"> to date</w:t>
      </w:r>
      <w:r w:rsidR="00880D88" w:rsidRPr="00141BBE">
        <w:rPr>
          <w:rFonts w:ascii="Times New Roman" w:hAnsi="Times New Roman" w:cs="Times New Roman"/>
          <w:noProof/>
          <w:sz w:val="22"/>
          <w:szCs w:val="22"/>
        </w:rPr>
        <w:t>.</w:t>
      </w:r>
    </w:p>
    <w:p w14:paraId="6B0B0E1B" w14:textId="77777777" w:rsidR="00B901FB" w:rsidRPr="00141BBE" w:rsidRDefault="00B901FB" w:rsidP="00B901FB">
      <w:pPr>
        <w:pStyle w:val="ListParagraph"/>
        <w:tabs>
          <w:tab w:val="left" w:pos="567"/>
        </w:tabs>
        <w:spacing w:line="240" w:lineRule="auto"/>
        <w:ind w:left="1404"/>
        <w:jc w:val="both"/>
        <w:rPr>
          <w:rFonts w:ascii="Times New Roman" w:hAnsi="Times New Roman" w:cs="Times New Roman"/>
          <w:bCs/>
          <w:sz w:val="22"/>
          <w:szCs w:val="22"/>
        </w:rPr>
      </w:pPr>
    </w:p>
    <w:p w14:paraId="7E3822A9" w14:textId="11A75C23" w:rsidR="000F6CAA" w:rsidRPr="00141BBE" w:rsidRDefault="000E473D" w:rsidP="000F6CAA">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rPr>
      </w:pPr>
      <w:r w:rsidRPr="000E473D">
        <w:rPr>
          <w:rFonts w:ascii="Times New Roman" w:hAnsi="Times New Roman" w:cs="Times New Roman"/>
          <w:noProof/>
          <w:sz w:val="22"/>
          <w:szCs w:val="22"/>
        </w:rPr>
        <w:t xml:space="preserve">The Contracting Authority organises its activities under the </w:t>
      </w:r>
      <w:r>
        <w:rPr>
          <w:rFonts w:ascii="Times New Roman" w:hAnsi="Times New Roman" w:cs="Times New Roman"/>
          <w:noProof/>
          <w:sz w:val="22"/>
          <w:szCs w:val="22"/>
        </w:rPr>
        <w:t>Master</w:t>
      </w:r>
      <w:r w:rsidRPr="000E473D">
        <w:rPr>
          <w:rFonts w:ascii="Times New Roman" w:hAnsi="Times New Roman" w:cs="Times New Roman"/>
          <w:noProof/>
          <w:sz w:val="22"/>
          <w:szCs w:val="22"/>
        </w:rPr>
        <w:t xml:space="preserve"> Agreement (hereinafter referred to as ‘</w:t>
      </w:r>
      <w:r>
        <w:rPr>
          <w:rFonts w:ascii="Times New Roman" w:hAnsi="Times New Roman" w:cs="Times New Roman"/>
          <w:noProof/>
          <w:sz w:val="22"/>
          <w:szCs w:val="22"/>
        </w:rPr>
        <w:t>M</w:t>
      </w:r>
      <w:r w:rsidRPr="000E473D">
        <w:rPr>
          <w:rFonts w:ascii="Times New Roman" w:hAnsi="Times New Roman" w:cs="Times New Roman"/>
          <w:noProof/>
          <w:sz w:val="22"/>
          <w:szCs w:val="22"/>
        </w:rPr>
        <w:t>A’) with the European Commission, which establishes the legal basis for multiannual cooperation between the European Commission and the Contracting Authority in implementing the ESF+ SI+ Initiative</w:t>
      </w:r>
      <w:r w:rsidR="0023755B" w:rsidRPr="00141BBE">
        <w:rPr>
          <w:rFonts w:ascii="Times New Roman" w:hAnsi="Times New Roman" w:cs="Times New Roman"/>
          <w:noProof/>
          <w:sz w:val="22"/>
          <w:szCs w:val="22"/>
        </w:rPr>
        <w:t>.</w:t>
      </w:r>
    </w:p>
    <w:p w14:paraId="4AFB4CFC" w14:textId="0DBFCFE7" w:rsidR="007D570D" w:rsidRPr="00141BBE" w:rsidRDefault="000E473D"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rPr>
      </w:pPr>
      <w:r>
        <w:rPr>
          <w:rFonts w:ascii="Times New Roman" w:hAnsi="Times New Roman" w:cs="Times New Roman"/>
          <w:noProof/>
          <w:sz w:val="22"/>
          <w:szCs w:val="22"/>
        </w:rPr>
        <w:t xml:space="preserve">Implementation of the MA began on 29 August </w:t>
      </w:r>
      <w:r w:rsidR="0023755B" w:rsidRPr="00141BBE">
        <w:rPr>
          <w:rFonts w:ascii="Times New Roman" w:hAnsi="Times New Roman" w:cs="Times New Roman"/>
          <w:noProof/>
          <w:sz w:val="22"/>
          <w:szCs w:val="22"/>
        </w:rPr>
        <w:t>2022.</w:t>
      </w:r>
    </w:p>
    <w:p w14:paraId="526140D6" w14:textId="05C9C494" w:rsidR="0023755B" w:rsidRPr="00141BBE" w:rsidRDefault="009A4CB5" w:rsidP="007D570D">
      <w:pPr>
        <w:pStyle w:val="ListParagraph"/>
        <w:numPr>
          <w:ilvl w:val="1"/>
          <w:numId w:val="28"/>
        </w:numPr>
        <w:tabs>
          <w:tab w:val="left" w:pos="567"/>
        </w:tabs>
        <w:spacing w:line="240" w:lineRule="auto"/>
        <w:ind w:left="0" w:firstLine="0"/>
        <w:jc w:val="both"/>
        <w:rPr>
          <w:rFonts w:ascii="Times New Roman" w:hAnsi="Times New Roman" w:cs="Times New Roman"/>
          <w:noProof/>
          <w:sz w:val="22"/>
          <w:szCs w:val="22"/>
        </w:rPr>
      </w:pPr>
      <w:r w:rsidRPr="009A4CB5">
        <w:rPr>
          <w:rFonts w:ascii="Times New Roman" w:hAnsi="Times New Roman" w:cs="Times New Roman"/>
          <w:noProof/>
          <w:sz w:val="22"/>
          <w:szCs w:val="22"/>
        </w:rPr>
        <w:lastRenderedPageBreak/>
        <w:t>Financing Agreements (hereinafter referred to as ‘FAs’) are concluded during the implementation of the ESF+ SI+ Initiative when budgeting funds. These agreements provide detailed information on activities and set out their respective budgets</w:t>
      </w:r>
      <w:r w:rsidR="0023755B" w:rsidRPr="00141BBE">
        <w:rPr>
          <w:rFonts w:ascii="Times New Roman" w:hAnsi="Times New Roman" w:cs="Times New Roman"/>
          <w:noProof/>
          <w:sz w:val="22"/>
          <w:szCs w:val="22"/>
        </w:rPr>
        <w:t>.</w:t>
      </w:r>
    </w:p>
    <w:p w14:paraId="2C7EE253" w14:textId="582E07CD" w:rsidR="0045052E" w:rsidRPr="00141BBE" w:rsidRDefault="0045052E" w:rsidP="00A5699C">
      <w:pPr>
        <w:tabs>
          <w:tab w:val="left" w:pos="567"/>
        </w:tabs>
        <w:spacing w:line="240" w:lineRule="auto"/>
        <w:rPr>
          <w:rFonts w:ascii="Times New Roman" w:hAnsi="Times New Roman" w:cs="Times New Roman"/>
          <w:b/>
          <w:sz w:val="22"/>
          <w:szCs w:val="22"/>
        </w:rPr>
      </w:pPr>
    </w:p>
    <w:p w14:paraId="572B7142" w14:textId="24E69F36" w:rsidR="00955C0D" w:rsidRPr="00141BBE" w:rsidRDefault="009A4CB5" w:rsidP="00A5699C">
      <w:pPr>
        <w:pStyle w:val="ListParagraph"/>
        <w:numPr>
          <w:ilvl w:val="0"/>
          <w:numId w:val="28"/>
        </w:numPr>
        <w:tabs>
          <w:tab w:val="left" w:pos="567"/>
        </w:tabs>
        <w:spacing w:line="240" w:lineRule="auto"/>
        <w:jc w:val="center"/>
        <w:rPr>
          <w:rFonts w:ascii="Times New Roman" w:hAnsi="Times New Roman" w:cs="Times New Roman"/>
          <w:b/>
          <w:sz w:val="22"/>
          <w:szCs w:val="22"/>
        </w:rPr>
      </w:pPr>
      <w:r>
        <w:rPr>
          <w:rFonts w:ascii="Times New Roman" w:hAnsi="Times New Roman" w:cs="Times New Roman"/>
          <w:b/>
          <w:sz w:val="22"/>
          <w:szCs w:val="22"/>
        </w:rPr>
        <w:t>SUBJECT MATTER AND SCOPE OF THE</w:t>
      </w:r>
      <w:r w:rsidR="00955C0D" w:rsidRPr="00141BBE">
        <w:rPr>
          <w:rFonts w:ascii="Times New Roman" w:hAnsi="Times New Roman" w:cs="Times New Roman"/>
          <w:b/>
          <w:sz w:val="22"/>
          <w:szCs w:val="22"/>
        </w:rPr>
        <w:t xml:space="preserve"> </w:t>
      </w:r>
      <w:r>
        <w:rPr>
          <w:rFonts w:ascii="Times New Roman" w:hAnsi="Times New Roman" w:cs="Times New Roman"/>
          <w:b/>
          <w:sz w:val="22"/>
          <w:szCs w:val="22"/>
        </w:rPr>
        <w:t>PROCUREMENT</w:t>
      </w:r>
    </w:p>
    <w:p w14:paraId="3F447B1D" w14:textId="77777777" w:rsidR="00EB5C9E" w:rsidRPr="00141BBE" w:rsidRDefault="00EB5C9E" w:rsidP="00EB5C9E">
      <w:pPr>
        <w:pStyle w:val="ListParagraph"/>
        <w:tabs>
          <w:tab w:val="left" w:pos="567"/>
        </w:tabs>
        <w:spacing w:line="240" w:lineRule="auto"/>
        <w:ind w:left="644"/>
        <w:jc w:val="both"/>
        <w:rPr>
          <w:rFonts w:ascii="Times New Roman" w:hAnsi="Times New Roman" w:cs="Times New Roman"/>
          <w:sz w:val="22"/>
          <w:szCs w:val="22"/>
        </w:rPr>
      </w:pPr>
    </w:p>
    <w:p w14:paraId="006A7F85" w14:textId="6176C244" w:rsidR="00EB5C9E" w:rsidRPr="00141BBE" w:rsidRDefault="009A4CB5" w:rsidP="00EB5C9E">
      <w:pPr>
        <w:pStyle w:val="ListParagraph"/>
        <w:numPr>
          <w:ilvl w:val="1"/>
          <w:numId w:val="28"/>
        </w:numPr>
        <w:jc w:val="both"/>
        <w:rPr>
          <w:rFonts w:ascii="Times New Roman" w:hAnsi="Times New Roman" w:cs="Times New Roman"/>
          <w:noProof/>
          <w:sz w:val="22"/>
          <w:szCs w:val="22"/>
        </w:rPr>
      </w:pPr>
      <w:r w:rsidRPr="009A4CB5">
        <w:rPr>
          <w:rFonts w:ascii="Times New Roman" w:hAnsi="Times New Roman" w:cs="Times New Roman"/>
          <w:noProof/>
          <w:sz w:val="22"/>
          <w:szCs w:val="22"/>
        </w:rPr>
        <w:t xml:space="preserve">The subject </w:t>
      </w:r>
      <w:r>
        <w:rPr>
          <w:rFonts w:ascii="Times New Roman" w:hAnsi="Times New Roman" w:cs="Times New Roman"/>
          <w:noProof/>
          <w:sz w:val="22"/>
          <w:szCs w:val="22"/>
        </w:rPr>
        <w:t xml:space="preserve">matter </w:t>
      </w:r>
      <w:r w:rsidRPr="009A4CB5">
        <w:rPr>
          <w:rFonts w:ascii="Times New Roman" w:hAnsi="Times New Roman" w:cs="Times New Roman"/>
          <w:noProof/>
          <w:sz w:val="22"/>
          <w:szCs w:val="22"/>
        </w:rPr>
        <w:t xml:space="preserve">of the </w:t>
      </w:r>
      <w:r>
        <w:rPr>
          <w:rFonts w:ascii="Times New Roman" w:hAnsi="Times New Roman" w:cs="Times New Roman"/>
          <w:noProof/>
          <w:sz w:val="22"/>
          <w:szCs w:val="22"/>
        </w:rPr>
        <w:t>p</w:t>
      </w:r>
      <w:r w:rsidRPr="009A4CB5">
        <w:rPr>
          <w:rFonts w:ascii="Times New Roman" w:hAnsi="Times New Roman" w:cs="Times New Roman"/>
          <w:noProof/>
          <w:sz w:val="22"/>
          <w:szCs w:val="22"/>
        </w:rPr>
        <w:t xml:space="preserve">rocurement </w:t>
      </w:r>
      <w:r>
        <w:rPr>
          <w:rFonts w:ascii="Times New Roman" w:hAnsi="Times New Roman" w:cs="Times New Roman"/>
          <w:noProof/>
          <w:sz w:val="22"/>
          <w:szCs w:val="22"/>
        </w:rPr>
        <w:t>shall be</w:t>
      </w:r>
      <w:r w:rsidRPr="009A4CB5">
        <w:rPr>
          <w:rFonts w:ascii="Times New Roman" w:hAnsi="Times New Roman" w:cs="Times New Roman"/>
          <w:noProof/>
          <w:sz w:val="22"/>
          <w:szCs w:val="22"/>
        </w:rPr>
        <w:t xml:space="preserve"> a one-off external audit service to carry out the task described below</w:t>
      </w:r>
      <w:r w:rsidR="00EB5C9E" w:rsidRPr="00141BBE">
        <w:rPr>
          <w:rFonts w:ascii="Times New Roman" w:hAnsi="Times New Roman" w:cs="Times New Roman"/>
          <w:noProof/>
          <w:sz w:val="22"/>
          <w:szCs w:val="22"/>
        </w:rPr>
        <w:t>.</w:t>
      </w:r>
    </w:p>
    <w:p w14:paraId="577A5845" w14:textId="4035BD5F" w:rsidR="009F5DA3" w:rsidRPr="00141BBE" w:rsidRDefault="009A4CB5" w:rsidP="00054B20">
      <w:pPr>
        <w:pStyle w:val="ListParagraph"/>
        <w:numPr>
          <w:ilvl w:val="1"/>
          <w:numId w:val="28"/>
        </w:numPr>
        <w:jc w:val="both"/>
        <w:rPr>
          <w:rFonts w:ascii="Times New Roman" w:hAnsi="Times New Roman" w:cs="Times New Roman"/>
          <w:noProof/>
          <w:sz w:val="22"/>
          <w:szCs w:val="22"/>
        </w:rPr>
      </w:pPr>
      <w:r w:rsidRPr="009A4CB5">
        <w:rPr>
          <w:rFonts w:ascii="Times New Roman" w:hAnsi="Times New Roman" w:cs="Times New Roman"/>
          <w:noProof/>
          <w:sz w:val="22"/>
          <w:szCs w:val="22"/>
        </w:rPr>
        <w:t>Context, objectives and scope of the service being procured</w:t>
      </w:r>
      <w:r w:rsidR="00B94E81" w:rsidRPr="00141BBE">
        <w:rPr>
          <w:rFonts w:ascii="Times New Roman" w:hAnsi="Times New Roman" w:cs="Times New Roman"/>
          <w:noProof/>
          <w:sz w:val="22"/>
          <w:szCs w:val="22"/>
        </w:rPr>
        <w:t>:</w:t>
      </w:r>
    </w:p>
    <w:p w14:paraId="3EA55DF9" w14:textId="321926E7" w:rsidR="00DF3AF1" w:rsidRPr="00141BBE" w:rsidRDefault="009A4CB5" w:rsidP="00CE4D93">
      <w:pPr>
        <w:pStyle w:val="ListParagraph"/>
        <w:numPr>
          <w:ilvl w:val="2"/>
          <w:numId w:val="28"/>
        </w:numPr>
        <w:ind w:left="709" w:hanging="567"/>
        <w:jc w:val="both"/>
        <w:rPr>
          <w:rFonts w:ascii="Times New Roman" w:hAnsi="Times New Roman" w:cs="Times New Roman"/>
          <w:noProof/>
          <w:sz w:val="22"/>
          <w:szCs w:val="22"/>
        </w:rPr>
      </w:pPr>
      <w:r w:rsidRPr="009A4CB5">
        <w:rPr>
          <w:rFonts w:ascii="Times New Roman" w:hAnsi="Times New Roman" w:cs="Times New Roman"/>
          <w:noProof/>
          <w:sz w:val="22"/>
          <w:szCs w:val="22"/>
        </w:rPr>
        <w:t xml:space="preserve">The external audit service (hereafter referred to as ‘Audit’) </w:t>
      </w:r>
      <w:r>
        <w:rPr>
          <w:rFonts w:ascii="Times New Roman" w:hAnsi="Times New Roman" w:cs="Times New Roman"/>
          <w:noProof/>
          <w:sz w:val="22"/>
          <w:szCs w:val="22"/>
        </w:rPr>
        <w:t>shall be</w:t>
      </w:r>
      <w:r w:rsidRPr="009A4CB5">
        <w:rPr>
          <w:rFonts w:ascii="Times New Roman" w:hAnsi="Times New Roman" w:cs="Times New Roman"/>
          <w:noProof/>
          <w:sz w:val="22"/>
          <w:szCs w:val="22"/>
        </w:rPr>
        <w:t xml:space="preserve"> provided as part of the regular monitoring of the Contracting Authority’s activities, ensuring sound financial management and the efficient implementation of the ESF+ SI+ initiative</w:t>
      </w:r>
      <w:r w:rsidR="00C22DCB" w:rsidRPr="00141BBE">
        <w:rPr>
          <w:rFonts w:ascii="Times New Roman" w:hAnsi="Times New Roman" w:cs="Times New Roman"/>
          <w:noProof/>
          <w:sz w:val="22"/>
          <w:szCs w:val="22"/>
        </w:rPr>
        <w:t xml:space="preserve">. </w:t>
      </w:r>
    </w:p>
    <w:p w14:paraId="0DB79E79" w14:textId="2F67DCFE" w:rsidR="009F5DA3" w:rsidRPr="00141BBE" w:rsidRDefault="009A4CB5" w:rsidP="00CE4D93">
      <w:pPr>
        <w:pStyle w:val="ListParagraph"/>
        <w:numPr>
          <w:ilvl w:val="2"/>
          <w:numId w:val="28"/>
        </w:numPr>
        <w:ind w:left="709" w:hanging="567"/>
        <w:jc w:val="both"/>
        <w:rPr>
          <w:rFonts w:ascii="Times New Roman" w:hAnsi="Times New Roman" w:cs="Times New Roman"/>
          <w:b/>
          <w:bCs/>
          <w:noProof/>
          <w:sz w:val="22"/>
          <w:szCs w:val="22"/>
        </w:rPr>
      </w:pPr>
      <w:r w:rsidRPr="009A4CB5">
        <w:rPr>
          <w:rFonts w:ascii="Times New Roman" w:hAnsi="Times New Roman" w:cs="Times New Roman"/>
          <w:noProof/>
          <w:sz w:val="22"/>
          <w:szCs w:val="22"/>
        </w:rPr>
        <w:t xml:space="preserve">The Audit </w:t>
      </w:r>
      <w:r>
        <w:rPr>
          <w:rFonts w:ascii="Times New Roman" w:hAnsi="Times New Roman" w:cs="Times New Roman"/>
          <w:noProof/>
          <w:sz w:val="22"/>
          <w:szCs w:val="22"/>
        </w:rPr>
        <w:t>shall</w:t>
      </w:r>
      <w:r w:rsidRPr="009A4CB5">
        <w:rPr>
          <w:rFonts w:ascii="Times New Roman" w:hAnsi="Times New Roman" w:cs="Times New Roman"/>
          <w:noProof/>
          <w:sz w:val="22"/>
          <w:szCs w:val="22"/>
        </w:rPr>
        <w:t xml:space="preserve"> focus on verifying the lawfulness and eligibility of expenditure under activity areas A and B, in accordance with the articles specified in the MA and FA documents, which will be provided upon conclusion of the Contract for Services</w:t>
      </w:r>
      <w:r w:rsidR="006635DC" w:rsidRPr="00141BBE">
        <w:rPr>
          <w:rFonts w:ascii="Times New Roman" w:hAnsi="Times New Roman" w:cs="Times New Roman"/>
          <w:noProof/>
          <w:sz w:val="22"/>
          <w:szCs w:val="22"/>
        </w:rPr>
        <w:t>.</w:t>
      </w:r>
    </w:p>
    <w:p w14:paraId="20AE2FED" w14:textId="71200DD4" w:rsidR="00160678" w:rsidRPr="00141BBE" w:rsidRDefault="009A4CB5" w:rsidP="00160678">
      <w:pPr>
        <w:pStyle w:val="ListParagraph"/>
        <w:numPr>
          <w:ilvl w:val="2"/>
          <w:numId w:val="28"/>
        </w:numPr>
        <w:spacing w:after="240" w:line="360" w:lineRule="auto"/>
        <w:ind w:left="709" w:hanging="567"/>
        <w:jc w:val="both"/>
        <w:rPr>
          <w:rFonts w:ascii="Times New Roman" w:hAnsi="Times New Roman" w:cs="Times New Roman"/>
          <w:noProof/>
          <w:sz w:val="22"/>
          <w:szCs w:val="22"/>
        </w:rPr>
      </w:pPr>
      <w:r w:rsidRPr="009A4CB5">
        <w:rPr>
          <w:rFonts w:ascii="Times New Roman" w:hAnsi="Times New Roman" w:cs="Times New Roman"/>
          <w:noProof/>
          <w:sz w:val="22"/>
          <w:szCs w:val="22"/>
        </w:rPr>
        <w:t>The FA signed by the Contracting Authority with the European Commission shall be valid for 60 months</w:t>
      </w:r>
      <w:r w:rsidR="00E00628" w:rsidRPr="00141BBE">
        <w:rPr>
          <w:rFonts w:ascii="Times New Roman" w:hAnsi="Times New Roman" w:cs="Times New Roman"/>
          <w:noProof/>
          <w:sz w:val="22"/>
          <w:szCs w:val="22"/>
        </w:rPr>
        <w:t>.</w:t>
      </w:r>
    </w:p>
    <w:p w14:paraId="1A67EC05" w14:textId="2ED56405" w:rsidR="00160678" w:rsidRPr="009A4CB5" w:rsidRDefault="009A4CB5" w:rsidP="00160678">
      <w:pPr>
        <w:pStyle w:val="ListParagraph"/>
        <w:spacing w:after="0"/>
        <w:ind w:left="709"/>
        <w:jc w:val="both"/>
        <w:rPr>
          <w:rFonts w:ascii="Times New Roman" w:hAnsi="Times New Roman" w:cs="Times New Roman"/>
          <w:b/>
          <w:bCs/>
          <w:noProof/>
          <w:sz w:val="22"/>
          <w:szCs w:val="22"/>
          <w:lang w:val="lt-LT"/>
        </w:rPr>
      </w:pPr>
      <w:r>
        <w:rPr>
          <w:rFonts w:ascii="Times New Roman" w:hAnsi="Times New Roman" w:cs="Times New Roman"/>
          <w:b/>
          <w:bCs/>
          <w:noProof/>
          <w:sz w:val="22"/>
          <w:szCs w:val="22"/>
        </w:rPr>
        <w:t xml:space="preserve">Table </w:t>
      </w:r>
      <w:r w:rsidR="00160678" w:rsidRPr="00141BBE">
        <w:rPr>
          <w:rFonts w:ascii="Times New Roman" w:hAnsi="Times New Roman" w:cs="Times New Roman"/>
          <w:b/>
          <w:bCs/>
          <w:noProof/>
          <w:sz w:val="22"/>
          <w:szCs w:val="22"/>
        </w:rPr>
        <w:t xml:space="preserve">1. </w:t>
      </w:r>
      <w:r>
        <w:rPr>
          <w:rFonts w:ascii="Times New Roman" w:hAnsi="Times New Roman" w:cs="Times New Roman"/>
          <w:b/>
          <w:bCs/>
          <w:noProof/>
          <w:sz w:val="22"/>
          <w:szCs w:val="22"/>
        </w:rPr>
        <w:t xml:space="preserve">Information on the </w:t>
      </w:r>
      <w:r w:rsidR="00160678" w:rsidRPr="00141BBE">
        <w:rPr>
          <w:rFonts w:ascii="Times New Roman" w:hAnsi="Times New Roman" w:cs="Times New Roman"/>
          <w:b/>
          <w:bCs/>
          <w:noProof/>
          <w:sz w:val="22"/>
          <w:szCs w:val="22"/>
        </w:rPr>
        <w:t>F</w:t>
      </w:r>
      <w:r>
        <w:rPr>
          <w:rFonts w:ascii="Times New Roman" w:hAnsi="Times New Roman" w:cs="Times New Roman"/>
          <w:b/>
          <w:bCs/>
          <w:noProof/>
          <w:sz w:val="22"/>
          <w:szCs w:val="22"/>
        </w:rPr>
        <w:t>As</w:t>
      </w:r>
    </w:p>
    <w:tbl>
      <w:tblPr>
        <w:tblStyle w:val="TableGrid"/>
        <w:tblW w:w="8637" w:type="dxa"/>
        <w:tblInd w:w="704" w:type="dxa"/>
        <w:tblLook w:val="04A0" w:firstRow="1" w:lastRow="0" w:firstColumn="1" w:lastColumn="0" w:noHBand="0" w:noVBand="1"/>
      </w:tblPr>
      <w:tblGrid>
        <w:gridCol w:w="1268"/>
        <w:gridCol w:w="1842"/>
        <w:gridCol w:w="1842"/>
        <w:gridCol w:w="1651"/>
        <w:gridCol w:w="2034"/>
      </w:tblGrid>
      <w:tr w:rsidR="00942CFD" w:rsidRPr="00141BBE" w14:paraId="725A8037" w14:textId="3E14392A" w:rsidTr="00C31D99">
        <w:trPr>
          <w:trHeight w:val="232"/>
        </w:trPr>
        <w:tc>
          <w:tcPr>
            <w:tcW w:w="1094" w:type="dxa"/>
          </w:tcPr>
          <w:p w14:paraId="3E9C038A" w14:textId="66F6BEF8" w:rsidR="00735DF1" w:rsidRPr="00141BBE" w:rsidRDefault="00735DF1" w:rsidP="00CE4D93">
            <w:pPr>
              <w:ind w:left="709" w:hanging="567"/>
              <w:jc w:val="both"/>
              <w:rPr>
                <w:rFonts w:ascii="Times New Roman" w:hAnsi="Times New Roman" w:cs="Times New Roman"/>
                <w:b/>
                <w:bCs/>
                <w:noProof/>
                <w:sz w:val="22"/>
                <w:szCs w:val="22"/>
              </w:rPr>
            </w:pPr>
            <w:r w:rsidRPr="00141BBE">
              <w:rPr>
                <w:rFonts w:ascii="Times New Roman" w:hAnsi="Times New Roman" w:cs="Times New Roman"/>
                <w:b/>
                <w:bCs/>
                <w:noProof/>
                <w:sz w:val="22"/>
                <w:szCs w:val="22"/>
              </w:rPr>
              <w:t>F</w:t>
            </w:r>
            <w:r w:rsidR="009A4CB5">
              <w:rPr>
                <w:rFonts w:ascii="Times New Roman" w:hAnsi="Times New Roman" w:cs="Times New Roman"/>
                <w:b/>
                <w:bCs/>
                <w:noProof/>
                <w:sz w:val="22"/>
                <w:szCs w:val="22"/>
              </w:rPr>
              <w:t>A</w:t>
            </w:r>
            <w:r w:rsidRPr="00141BBE">
              <w:rPr>
                <w:rFonts w:ascii="Times New Roman" w:hAnsi="Times New Roman" w:cs="Times New Roman"/>
                <w:b/>
                <w:bCs/>
                <w:noProof/>
                <w:sz w:val="22"/>
                <w:szCs w:val="22"/>
              </w:rPr>
              <w:t xml:space="preserve"> N</w:t>
            </w:r>
            <w:r w:rsidR="009A4CB5">
              <w:rPr>
                <w:rFonts w:ascii="Times New Roman" w:hAnsi="Times New Roman" w:cs="Times New Roman"/>
                <w:b/>
                <w:bCs/>
                <w:noProof/>
                <w:sz w:val="22"/>
                <w:szCs w:val="22"/>
              </w:rPr>
              <w:t>o</w:t>
            </w:r>
            <w:r w:rsidRPr="00141BBE">
              <w:rPr>
                <w:rFonts w:ascii="Times New Roman" w:hAnsi="Times New Roman" w:cs="Times New Roman"/>
                <w:b/>
                <w:bCs/>
                <w:noProof/>
                <w:sz w:val="22"/>
                <w:szCs w:val="22"/>
              </w:rPr>
              <w:t>.</w:t>
            </w:r>
          </w:p>
        </w:tc>
        <w:tc>
          <w:tcPr>
            <w:tcW w:w="1863" w:type="dxa"/>
          </w:tcPr>
          <w:p w14:paraId="02409370" w14:textId="1055F3E1" w:rsidR="00735DF1" w:rsidRPr="00141BBE" w:rsidRDefault="009A4CB5" w:rsidP="009A4CB5">
            <w:pPr>
              <w:ind w:firstLine="40"/>
              <w:jc w:val="center"/>
              <w:rPr>
                <w:rFonts w:ascii="Times New Roman" w:hAnsi="Times New Roman" w:cs="Times New Roman"/>
                <w:b/>
                <w:bCs/>
                <w:noProof/>
                <w:sz w:val="22"/>
                <w:szCs w:val="22"/>
              </w:rPr>
            </w:pPr>
            <w:r>
              <w:rPr>
                <w:rFonts w:ascii="Times New Roman" w:hAnsi="Times New Roman" w:cs="Times New Roman"/>
                <w:b/>
                <w:bCs/>
                <w:noProof/>
                <w:sz w:val="22"/>
                <w:szCs w:val="22"/>
              </w:rPr>
              <w:t>Start of implementation</w:t>
            </w:r>
          </w:p>
        </w:tc>
        <w:tc>
          <w:tcPr>
            <w:tcW w:w="1863" w:type="dxa"/>
          </w:tcPr>
          <w:p w14:paraId="0264DC0D" w14:textId="0A5EA067" w:rsidR="00735DF1" w:rsidRPr="00141BBE" w:rsidRDefault="009A4CB5" w:rsidP="009A4CB5">
            <w:pPr>
              <w:ind w:hanging="29"/>
              <w:jc w:val="center"/>
              <w:rPr>
                <w:rFonts w:ascii="Times New Roman" w:hAnsi="Times New Roman" w:cs="Times New Roman"/>
                <w:b/>
                <w:bCs/>
                <w:noProof/>
                <w:sz w:val="22"/>
                <w:szCs w:val="22"/>
              </w:rPr>
            </w:pPr>
            <w:r>
              <w:rPr>
                <w:rFonts w:ascii="Times New Roman" w:hAnsi="Times New Roman" w:cs="Times New Roman"/>
                <w:b/>
                <w:bCs/>
                <w:noProof/>
                <w:sz w:val="22"/>
                <w:szCs w:val="22"/>
              </w:rPr>
              <w:t>End of implementation</w:t>
            </w:r>
          </w:p>
        </w:tc>
        <w:tc>
          <w:tcPr>
            <w:tcW w:w="1669" w:type="dxa"/>
          </w:tcPr>
          <w:p w14:paraId="6513DE3C" w14:textId="36552109" w:rsidR="00735DF1" w:rsidRPr="00141BBE" w:rsidRDefault="009A4CB5" w:rsidP="009A4CB5">
            <w:pPr>
              <w:ind w:left="84" w:hanging="119"/>
              <w:jc w:val="center"/>
              <w:rPr>
                <w:rFonts w:ascii="Times New Roman" w:hAnsi="Times New Roman" w:cs="Times New Roman"/>
                <w:b/>
                <w:bCs/>
                <w:noProof/>
                <w:sz w:val="22"/>
                <w:szCs w:val="22"/>
              </w:rPr>
            </w:pPr>
            <w:r>
              <w:rPr>
                <w:rFonts w:ascii="Times New Roman" w:hAnsi="Times New Roman" w:cs="Times New Roman"/>
                <w:b/>
                <w:bCs/>
                <w:noProof/>
                <w:sz w:val="22"/>
                <w:szCs w:val="22"/>
              </w:rPr>
              <w:t>Total EU funds</w:t>
            </w:r>
          </w:p>
        </w:tc>
        <w:tc>
          <w:tcPr>
            <w:tcW w:w="2148" w:type="dxa"/>
          </w:tcPr>
          <w:p w14:paraId="28E1D4A1" w14:textId="5D265720" w:rsidR="00735DF1" w:rsidRPr="00141BBE" w:rsidRDefault="009A4CB5" w:rsidP="00942CFD">
            <w:pPr>
              <w:ind w:hanging="17"/>
              <w:jc w:val="center"/>
              <w:rPr>
                <w:rFonts w:ascii="Times New Roman" w:hAnsi="Times New Roman" w:cs="Times New Roman"/>
                <w:b/>
                <w:bCs/>
                <w:noProof/>
                <w:sz w:val="22"/>
                <w:szCs w:val="22"/>
              </w:rPr>
            </w:pPr>
            <w:r>
              <w:rPr>
                <w:rFonts w:ascii="Times New Roman" w:hAnsi="Times New Roman" w:cs="Times New Roman"/>
                <w:b/>
                <w:bCs/>
                <w:noProof/>
                <w:sz w:val="22"/>
                <w:szCs w:val="22"/>
              </w:rPr>
              <w:t xml:space="preserve">Of which </w:t>
            </w:r>
            <w:r w:rsidR="00942CFD">
              <w:rPr>
                <w:rFonts w:ascii="Times New Roman" w:hAnsi="Times New Roman" w:cs="Times New Roman"/>
                <w:b/>
                <w:bCs/>
                <w:noProof/>
                <w:sz w:val="22"/>
                <w:szCs w:val="22"/>
              </w:rPr>
              <w:t>allocated to grants</w:t>
            </w:r>
          </w:p>
        </w:tc>
      </w:tr>
      <w:tr w:rsidR="00942CFD" w:rsidRPr="00141BBE" w14:paraId="4416E60C" w14:textId="12D2274A" w:rsidTr="00C31D99">
        <w:trPr>
          <w:trHeight w:val="232"/>
        </w:trPr>
        <w:tc>
          <w:tcPr>
            <w:tcW w:w="1094" w:type="dxa"/>
          </w:tcPr>
          <w:p w14:paraId="14F5B63D" w14:textId="6A2F6719" w:rsidR="00735DF1" w:rsidRPr="00141BBE" w:rsidRDefault="00735DF1" w:rsidP="00CE4D93">
            <w:pPr>
              <w:ind w:left="709" w:hanging="567"/>
              <w:jc w:val="both"/>
              <w:rPr>
                <w:rFonts w:ascii="Times New Roman" w:hAnsi="Times New Roman" w:cs="Times New Roman"/>
                <w:noProof/>
                <w:sz w:val="22"/>
                <w:szCs w:val="22"/>
              </w:rPr>
            </w:pPr>
            <w:r w:rsidRPr="00141BBE">
              <w:rPr>
                <w:rFonts w:ascii="Times New Roman" w:hAnsi="Times New Roman" w:cs="Times New Roman"/>
                <w:noProof/>
                <w:sz w:val="22"/>
                <w:szCs w:val="22"/>
              </w:rPr>
              <w:t>F</w:t>
            </w:r>
            <w:r w:rsidR="009A4CB5">
              <w:rPr>
                <w:rFonts w:ascii="Times New Roman" w:hAnsi="Times New Roman" w:cs="Times New Roman"/>
                <w:noProof/>
                <w:sz w:val="22"/>
                <w:szCs w:val="22"/>
              </w:rPr>
              <w:t>A</w:t>
            </w:r>
            <w:r w:rsidRPr="00141BBE">
              <w:rPr>
                <w:rFonts w:ascii="Times New Roman" w:hAnsi="Times New Roman" w:cs="Times New Roman"/>
                <w:noProof/>
                <w:sz w:val="22"/>
                <w:szCs w:val="22"/>
              </w:rPr>
              <w:t xml:space="preserve"> Nr1</w:t>
            </w:r>
          </w:p>
        </w:tc>
        <w:tc>
          <w:tcPr>
            <w:tcW w:w="1863" w:type="dxa"/>
          </w:tcPr>
          <w:p w14:paraId="315D0286" w14:textId="77777777" w:rsidR="00735DF1" w:rsidRPr="00141BBE" w:rsidRDefault="00735DF1"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2022-08-29</w:t>
            </w:r>
          </w:p>
        </w:tc>
        <w:tc>
          <w:tcPr>
            <w:tcW w:w="1863" w:type="dxa"/>
          </w:tcPr>
          <w:p w14:paraId="5836A9A4" w14:textId="77777777" w:rsidR="00735DF1" w:rsidRPr="00141BBE" w:rsidRDefault="00735DF1"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2027-08-29</w:t>
            </w:r>
          </w:p>
        </w:tc>
        <w:tc>
          <w:tcPr>
            <w:tcW w:w="1669" w:type="dxa"/>
          </w:tcPr>
          <w:p w14:paraId="10C9CF20" w14:textId="40F1481F" w:rsidR="00735DF1" w:rsidRPr="00141BBE" w:rsidRDefault="00735DF1"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40 058 201.56</w:t>
            </w:r>
          </w:p>
        </w:tc>
        <w:tc>
          <w:tcPr>
            <w:tcW w:w="2148" w:type="dxa"/>
          </w:tcPr>
          <w:p w14:paraId="233A0240" w14:textId="6A9092F0" w:rsidR="00735DF1" w:rsidRPr="00141BBE" w:rsidRDefault="00735DF1"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30 000 000</w:t>
            </w:r>
          </w:p>
        </w:tc>
      </w:tr>
      <w:tr w:rsidR="00942CFD" w:rsidRPr="00141BBE" w14:paraId="391B8FBB" w14:textId="1018C947" w:rsidTr="00C31D99">
        <w:trPr>
          <w:trHeight w:val="223"/>
        </w:trPr>
        <w:tc>
          <w:tcPr>
            <w:tcW w:w="1094" w:type="dxa"/>
          </w:tcPr>
          <w:p w14:paraId="3D8442A9" w14:textId="20578BE6" w:rsidR="00735DF1" w:rsidRPr="00141BBE" w:rsidRDefault="00735DF1" w:rsidP="00CE4D93">
            <w:pPr>
              <w:ind w:left="709" w:hanging="567"/>
              <w:jc w:val="both"/>
              <w:rPr>
                <w:rFonts w:ascii="Times New Roman" w:hAnsi="Times New Roman" w:cs="Times New Roman"/>
                <w:noProof/>
                <w:sz w:val="22"/>
                <w:szCs w:val="22"/>
              </w:rPr>
            </w:pPr>
            <w:r w:rsidRPr="00141BBE">
              <w:rPr>
                <w:rFonts w:ascii="Times New Roman" w:hAnsi="Times New Roman" w:cs="Times New Roman"/>
                <w:noProof/>
                <w:sz w:val="22"/>
                <w:szCs w:val="22"/>
              </w:rPr>
              <w:t>F</w:t>
            </w:r>
            <w:r w:rsidR="009A4CB5">
              <w:rPr>
                <w:rFonts w:ascii="Times New Roman" w:hAnsi="Times New Roman" w:cs="Times New Roman"/>
                <w:noProof/>
                <w:sz w:val="22"/>
                <w:szCs w:val="22"/>
              </w:rPr>
              <w:t>A</w:t>
            </w:r>
            <w:r w:rsidRPr="00141BBE">
              <w:rPr>
                <w:rFonts w:ascii="Times New Roman" w:hAnsi="Times New Roman" w:cs="Times New Roman"/>
                <w:noProof/>
                <w:sz w:val="22"/>
                <w:szCs w:val="22"/>
              </w:rPr>
              <w:t xml:space="preserve"> Nr2</w:t>
            </w:r>
          </w:p>
        </w:tc>
        <w:tc>
          <w:tcPr>
            <w:tcW w:w="1863" w:type="dxa"/>
          </w:tcPr>
          <w:p w14:paraId="15FE213E" w14:textId="77777777" w:rsidR="00735DF1" w:rsidRPr="00141BBE" w:rsidRDefault="00735DF1"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2023-08-29</w:t>
            </w:r>
          </w:p>
        </w:tc>
        <w:tc>
          <w:tcPr>
            <w:tcW w:w="1863" w:type="dxa"/>
          </w:tcPr>
          <w:p w14:paraId="514E04D0" w14:textId="77777777" w:rsidR="00735DF1" w:rsidRPr="00141BBE" w:rsidRDefault="00735DF1"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2028-08-29</w:t>
            </w:r>
          </w:p>
        </w:tc>
        <w:tc>
          <w:tcPr>
            <w:tcW w:w="1669" w:type="dxa"/>
          </w:tcPr>
          <w:p w14:paraId="2175D3DC" w14:textId="6D923290" w:rsidR="00735DF1" w:rsidRPr="00141BBE" w:rsidRDefault="008223EC"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31 3</w:t>
            </w:r>
            <w:r w:rsidR="000728D9" w:rsidRPr="00141BBE">
              <w:rPr>
                <w:rFonts w:ascii="Times New Roman" w:hAnsi="Times New Roman" w:cs="Times New Roman"/>
                <w:noProof/>
                <w:sz w:val="22"/>
                <w:szCs w:val="22"/>
              </w:rPr>
              <w:t>0</w:t>
            </w:r>
            <w:r w:rsidRPr="00141BBE">
              <w:rPr>
                <w:rFonts w:ascii="Times New Roman" w:hAnsi="Times New Roman" w:cs="Times New Roman"/>
                <w:noProof/>
                <w:sz w:val="22"/>
                <w:szCs w:val="22"/>
              </w:rPr>
              <w:t>8</w:t>
            </w:r>
            <w:r w:rsidR="000728D9" w:rsidRPr="00141BBE">
              <w:rPr>
                <w:rFonts w:ascii="Times New Roman" w:hAnsi="Times New Roman" w:cs="Times New Roman"/>
                <w:noProof/>
                <w:sz w:val="22"/>
                <w:szCs w:val="22"/>
              </w:rPr>
              <w:t xml:space="preserve"> 100.00</w:t>
            </w:r>
          </w:p>
        </w:tc>
        <w:tc>
          <w:tcPr>
            <w:tcW w:w="2148" w:type="dxa"/>
          </w:tcPr>
          <w:p w14:paraId="21EE5647" w14:textId="7FCD7AF7" w:rsidR="00735DF1" w:rsidRPr="00141BBE" w:rsidRDefault="000728D9" w:rsidP="00CE4D93">
            <w:pPr>
              <w:ind w:left="709" w:hanging="567"/>
              <w:jc w:val="center"/>
              <w:rPr>
                <w:rFonts w:ascii="Times New Roman" w:hAnsi="Times New Roman" w:cs="Times New Roman"/>
                <w:noProof/>
                <w:sz w:val="22"/>
                <w:szCs w:val="22"/>
              </w:rPr>
            </w:pPr>
            <w:r w:rsidRPr="00141BBE">
              <w:rPr>
                <w:rFonts w:ascii="Times New Roman" w:hAnsi="Times New Roman" w:cs="Times New Roman"/>
                <w:noProof/>
                <w:sz w:val="22"/>
                <w:szCs w:val="22"/>
              </w:rPr>
              <w:t>22 000 000</w:t>
            </w:r>
          </w:p>
        </w:tc>
      </w:tr>
    </w:tbl>
    <w:p w14:paraId="73344539" w14:textId="77777777" w:rsidR="00E00628" w:rsidRPr="00141BBE" w:rsidRDefault="00E00628" w:rsidP="00CE4D93">
      <w:pPr>
        <w:pStyle w:val="ListParagraph"/>
        <w:ind w:left="709" w:hanging="567"/>
        <w:jc w:val="both"/>
        <w:rPr>
          <w:rFonts w:ascii="Times New Roman" w:hAnsi="Times New Roman" w:cs="Times New Roman"/>
          <w:noProof/>
          <w:sz w:val="22"/>
          <w:szCs w:val="22"/>
        </w:rPr>
      </w:pPr>
    </w:p>
    <w:p w14:paraId="07394C7E" w14:textId="75CDD57B" w:rsidR="000108BC" w:rsidRPr="00141BBE" w:rsidRDefault="00942CFD" w:rsidP="00CE4D93">
      <w:pPr>
        <w:pStyle w:val="ListParagraph"/>
        <w:numPr>
          <w:ilvl w:val="2"/>
          <w:numId w:val="28"/>
        </w:numPr>
        <w:ind w:left="709" w:hanging="567"/>
        <w:jc w:val="both"/>
        <w:rPr>
          <w:rFonts w:ascii="Times New Roman" w:hAnsi="Times New Roman" w:cs="Times New Roman"/>
          <w:noProof/>
          <w:sz w:val="22"/>
          <w:szCs w:val="22"/>
        </w:rPr>
      </w:pPr>
      <w:r w:rsidRPr="00942CFD">
        <w:rPr>
          <w:rFonts w:ascii="Times New Roman" w:hAnsi="Times New Roman" w:cs="Times New Roman"/>
          <w:noProof/>
          <w:sz w:val="22"/>
          <w:szCs w:val="22"/>
        </w:rPr>
        <w:t>Annex 3 ‘Budget’ which is one of the annexes to the FA, contains a budget valid for 60 months, together with its detailed breakdown and justification of expenses</w:t>
      </w:r>
      <w:r w:rsidR="000108BC" w:rsidRPr="00141BBE">
        <w:rPr>
          <w:rFonts w:ascii="Times New Roman" w:hAnsi="Times New Roman" w:cs="Times New Roman"/>
          <w:noProof/>
          <w:sz w:val="22"/>
          <w:szCs w:val="22"/>
        </w:rPr>
        <w:t>.</w:t>
      </w:r>
    </w:p>
    <w:p w14:paraId="31ECC87B" w14:textId="4AD4AB0C" w:rsidR="00CC3811" w:rsidRPr="00141BBE" w:rsidRDefault="00942CFD" w:rsidP="00160678">
      <w:pPr>
        <w:pStyle w:val="ListParagraph"/>
        <w:numPr>
          <w:ilvl w:val="2"/>
          <w:numId w:val="28"/>
        </w:numPr>
        <w:spacing w:line="360" w:lineRule="auto"/>
        <w:ind w:left="709" w:hanging="567"/>
        <w:jc w:val="both"/>
        <w:rPr>
          <w:rFonts w:ascii="Times New Roman" w:hAnsi="Times New Roman" w:cs="Times New Roman"/>
          <w:noProof/>
          <w:sz w:val="22"/>
          <w:szCs w:val="22"/>
        </w:rPr>
      </w:pPr>
      <w:r w:rsidRPr="00942CFD">
        <w:rPr>
          <w:rFonts w:ascii="Times New Roman" w:hAnsi="Times New Roman" w:cs="Times New Roman"/>
          <w:noProof/>
          <w:sz w:val="22"/>
          <w:szCs w:val="22"/>
        </w:rPr>
        <w:t>The structure of Annex  3 ‘Budget’ is presented below</w:t>
      </w:r>
      <w:r w:rsidR="00160678" w:rsidRPr="00141BBE">
        <w:rPr>
          <w:rFonts w:ascii="Times New Roman" w:hAnsi="Times New Roman" w:cs="Times New Roman"/>
          <w:noProof/>
          <w:sz w:val="22"/>
          <w:szCs w:val="22"/>
        </w:rPr>
        <w:t>.</w:t>
      </w:r>
    </w:p>
    <w:p w14:paraId="721F3C95" w14:textId="12B87E5F" w:rsidR="00160678" w:rsidRPr="00141BBE" w:rsidRDefault="009A4CB5" w:rsidP="00160678">
      <w:pPr>
        <w:pStyle w:val="ListParagraph"/>
        <w:spacing w:after="0"/>
        <w:ind w:left="709"/>
        <w:jc w:val="both"/>
        <w:rPr>
          <w:rFonts w:ascii="Times New Roman" w:hAnsi="Times New Roman" w:cs="Times New Roman"/>
          <w:b/>
          <w:bCs/>
          <w:noProof/>
          <w:sz w:val="22"/>
          <w:szCs w:val="22"/>
        </w:rPr>
      </w:pPr>
      <w:r>
        <w:rPr>
          <w:rFonts w:ascii="Times New Roman" w:hAnsi="Times New Roman" w:cs="Times New Roman"/>
          <w:b/>
          <w:bCs/>
          <w:noProof/>
          <w:sz w:val="22"/>
          <w:szCs w:val="22"/>
        </w:rPr>
        <w:t>Table </w:t>
      </w:r>
      <w:r w:rsidR="00160678" w:rsidRPr="00141BBE">
        <w:rPr>
          <w:rFonts w:ascii="Times New Roman" w:hAnsi="Times New Roman" w:cs="Times New Roman"/>
          <w:b/>
          <w:bCs/>
          <w:noProof/>
          <w:sz w:val="22"/>
          <w:szCs w:val="22"/>
        </w:rPr>
        <w:t xml:space="preserve">2. </w:t>
      </w:r>
      <w:r w:rsidR="00942CFD">
        <w:rPr>
          <w:rFonts w:ascii="Times New Roman" w:hAnsi="Times New Roman" w:cs="Times New Roman"/>
          <w:b/>
          <w:bCs/>
          <w:noProof/>
          <w:sz w:val="22"/>
          <w:szCs w:val="22"/>
        </w:rPr>
        <w:t>S</w:t>
      </w:r>
      <w:r w:rsidR="00942CFD" w:rsidRPr="00942CFD">
        <w:rPr>
          <w:rFonts w:ascii="Times New Roman" w:hAnsi="Times New Roman" w:cs="Times New Roman"/>
          <w:b/>
          <w:bCs/>
          <w:noProof/>
          <w:sz w:val="22"/>
          <w:szCs w:val="22"/>
        </w:rPr>
        <w:t>tructure of Annex  3 ‘Budget’</w:t>
      </w:r>
    </w:p>
    <w:tbl>
      <w:tblPr>
        <w:tblStyle w:val="TableGrid"/>
        <w:tblW w:w="8647" w:type="dxa"/>
        <w:tblInd w:w="704" w:type="dxa"/>
        <w:tblLook w:val="04A0" w:firstRow="1" w:lastRow="0" w:firstColumn="1" w:lastColumn="0" w:noHBand="0" w:noVBand="1"/>
      </w:tblPr>
      <w:tblGrid>
        <w:gridCol w:w="682"/>
        <w:gridCol w:w="7965"/>
      </w:tblGrid>
      <w:tr w:rsidR="00B03F9F" w:rsidRPr="00141BBE" w14:paraId="780130DB" w14:textId="77777777" w:rsidTr="00160678">
        <w:trPr>
          <w:tblHeader/>
        </w:trPr>
        <w:tc>
          <w:tcPr>
            <w:tcW w:w="676" w:type="dxa"/>
          </w:tcPr>
          <w:p w14:paraId="19D0A077" w14:textId="2961EBE8" w:rsidR="00B03F9F" w:rsidRPr="00141BBE" w:rsidRDefault="00B03F9F" w:rsidP="00CE4D93">
            <w:pPr>
              <w:ind w:left="709" w:hanging="567"/>
              <w:rPr>
                <w:rFonts w:ascii="Times New Roman" w:hAnsi="Times New Roman" w:cs="Times New Roman"/>
                <w:b/>
                <w:bCs/>
                <w:sz w:val="22"/>
                <w:szCs w:val="22"/>
              </w:rPr>
            </w:pPr>
            <w:r w:rsidRPr="00141BBE">
              <w:rPr>
                <w:rFonts w:ascii="Times New Roman" w:hAnsi="Times New Roman" w:cs="Times New Roman"/>
                <w:b/>
                <w:bCs/>
                <w:sz w:val="22"/>
                <w:szCs w:val="22"/>
              </w:rPr>
              <w:t>N</w:t>
            </w:r>
            <w:r w:rsidR="00942CFD">
              <w:rPr>
                <w:rFonts w:ascii="Times New Roman" w:hAnsi="Times New Roman" w:cs="Times New Roman"/>
                <w:b/>
                <w:bCs/>
                <w:sz w:val="22"/>
                <w:szCs w:val="22"/>
              </w:rPr>
              <w:t>o</w:t>
            </w:r>
            <w:r w:rsidRPr="00141BBE">
              <w:rPr>
                <w:rFonts w:ascii="Times New Roman" w:hAnsi="Times New Roman" w:cs="Times New Roman"/>
                <w:b/>
                <w:bCs/>
                <w:sz w:val="22"/>
                <w:szCs w:val="22"/>
              </w:rPr>
              <w:t>.</w:t>
            </w:r>
          </w:p>
        </w:tc>
        <w:tc>
          <w:tcPr>
            <w:tcW w:w="7971" w:type="dxa"/>
          </w:tcPr>
          <w:p w14:paraId="73A8AC60" w14:textId="03409997" w:rsidR="00B03F9F" w:rsidRPr="00141BBE" w:rsidRDefault="00942CFD" w:rsidP="00CE4D93">
            <w:pPr>
              <w:ind w:left="709" w:hanging="567"/>
              <w:rPr>
                <w:rFonts w:ascii="Times New Roman" w:hAnsi="Times New Roman" w:cs="Times New Roman"/>
                <w:b/>
                <w:bCs/>
                <w:sz w:val="22"/>
                <w:szCs w:val="22"/>
              </w:rPr>
            </w:pPr>
            <w:r w:rsidRPr="00942CFD">
              <w:rPr>
                <w:rFonts w:ascii="Times New Roman" w:hAnsi="Times New Roman" w:cs="Times New Roman"/>
                <w:b/>
                <w:bCs/>
                <w:sz w:val="22"/>
                <w:szCs w:val="22"/>
              </w:rPr>
              <w:t>Expenditure</w:t>
            </w:r>
          </w:p>
        </w:tc>
      </w:tr>
      <w:tr w:rsidR="00B03F9F" w:rsidRPr="00141BBE" w14:paraId="0821D540" w14:textId="77777777" w:rsidTr="00C31D99">
        <w:tc>
          <w:tcPr>
            <w:tcW w:w="676" w:type="dxa"/>
          </w:tcPr>
          <w:p w14:paraId="60BC3B64"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1.</w:t>
            </w:r>
          </w:p>
        </w:tc>
        <w:tc>
          <w:tcPr>
            <w:tcW w:w="7971" w:type="dxa"/>
          </w:tcPr>
          <w:p w14:paraId="303F52A8" w14:textId="4D0353E5"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 xml:space="preserve">Human </w:t>
            </w:r>
            <w:r>
              <w:rPr>
                <w:rFonts w:ascii="Times New Roman" w:hAnsi="Times New Roman" w:cs="Times New Roman"/>
                <w:sz w:val="22"/>
                <w:szCs w:val="22"/>
              </w:rPr>
              <w:t>r</w:t>
            </w:r>
            <w:r w:rsidRPr="00942CFD">
              <w:rPr>
                <w:rFonts w:ascii="Times New Roman" w:hAnsi="Times New Roman" w:cs="Times New Roman"/>
                <w:sz w:val="22"/>
                <w:szCs w:val="22"/>
              </w:rPr>
              <w:t>esources</w:t>
            </w:r>
          </w:p>
        </w:tc>
      </w:tr>
      <w:tr w:rsidR="00B03F9F" w:rsidRPr="00141BBE" w14:paraId="7AC66940" w14:textId="77777777" w:rsidTr="00C31D99">
        <w:tc>
          <w:tcPr>
            <w:tcW w:w="676" w:type="dxa"/>
          </w:tcPr>
          <w:p w14:paraId="14FEB518"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1.1</w:t>
            </w:r>
          </w:p>
        </w:tc>
        <w:tc>
          <w:tcPr>
            <w:tcW w:w="7971" w:type="dxa"/>
          </w:tcPr>
          <w:p w14:paraId="0A762014" w14:textId="4E732773" w:rsidR="00B03F9F" w:rsidRPr="00141BBE" w:rsidRDefault="00942CFD" w:rsidP="00753F99">
            <w:pPr>
              <w:ind w:left="178" w:hanging="36"/>
              <w:rPr>
                <w:rFonts w:ascii="Times New Roman" w:hAnsi="Times New Roman" w:cs="Times New Roman"/>
                <w:sz w:val="22"/>
                <w:szCs w:val="22"/>
              </w:rPr>
            </w:pPr>
            <w:r w:rsidRPr="00942CFD">
              <w:rPr>
                <w:rFonts w:ascii="Times New Roman" w:hAnsi="Times New Roman" w:cs="Times New Roman"/>
                <w:sz w:val="22"/>
                <w:szCs w:val="22"/>
              </w:rPr>
              <w:t>Salaries: Programme and project management (gross salaries, including social security contributions and other related costs, local staff</w:t>
            </w:r>
            <w:r w:rsidR="00B03F9F" w:rsidRPr="00141BBE">
              <w:rPr>
                <w:rFonts w:ascii="Times New Roman" w:hAnsi="Times New Roman" w:cs="Times New Roman"/>
                <w:sz w:val="22"/>
                <w:szCs w:val="22"/>
              </w:rPr>
              <w:t>)</w:t>
            </w:r>
          </w:p>
        </w:tc>
      </w:tr>
      <w:tr w:rsidR="00B03F9F" w:rsidRPr="00141BBE" w14:paraId="4A4AC000" w14:textId="77777777" w:rsidTr="00C31D99">
        <w:tc>
          <w:tcPr>
            <w:tcW w:w="676" w:type="dxa"/>
          </w:tcPr>
          <w:p w14:paraId="28C0C080"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1.2</w:t>
            </w:r>
          </w:p>
        </w:tc>
        <w:tc>
          <w:tcPr>
            <w:tcW w:w="7971" w:type="dxa"/>
          </w:tcPr>
          <w:p w14:paraId="05A5B8E8" w14:textId="703903C3" w:rsidR="00B03F9F" w:rsidRPr="00141BBE" w:rsidRDefault="00942CFD" w:rsidP="00753F99">
            <w:pPr>
              <w:ind w:left="178" w:hanging="36"/>
              <w:rPr>
                <w:rFonts w:ascii="Times New Roman" w:hAnsi="Times New Roman" w:cs="Times New Roman"/>
                <w:sz w:val="22"/>
                <w:szCs w:val="22"/>
              </w:rPr>
            </w:pPr>
            <w:r w:rsidRPr="00942CFD">
              <w:rPr>
                <w:rFonts w:ascii="Times New Roman" w:hAnsi="Times New Roman" w:cs="Times New Roman"/>
                <w:sz w:val="22"/>
                <w:szCs w:val="22"/>
              </w:rPr>
              <w:t xml:space="preserve">Internal experts directly engaged in activities under </w:t>
            </w:r>
            <w:r>
              <w:rPr>
                <w:rFonts w:ascii="Times New Roman" w:hAnsi="Times New Roman" w:cs="Times New Roman"/>
                <w:sz w:val="22"/>
                <w:szCs w:val="22"/>
              </w:rPr>
              <w:t>a</w:t>
            </w:r>
            <w:r w:rsidRPr="00942CFD">
              <w:rPr>
                <w:rFonts w:ascii="Times New Roman" w:hAnsi="Times New Roman" w:cs="Times New Roman"/>
                <w:sz w:val="22"/>
                <w:szCs w:val="22"/>
              </w:rPr>
              <w:t>reas A or B</w:t>
            </w:r>
          </w:p>
        </w:tc>
      </w:tr>
      <w:tr w:rsidR="00B03F9F" w:rsidRPr="00141BBE" w14:paraId="16EEC1F9" w14:textId="77777777" w:rsidTr="00C31D99">
        <w:tc>
          <w:tcPr>
            <w:tcW w:w="676" w:type="dxa"/>
          </w:tcPr>
          <w:p w14:paraId="30B4A78D"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1.3</w:t>
            </w:r>
          </w:p>
        </w:tc>
        <w:tc>
          <w:tcPr>
            <w:tcW w:w="7971" w:type="dxa"/>
          </w:tcPr>
          <w:p w14:paraId="1D8CA71D" w14:textId="1F3B1045"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Other staff</w:t>
            </w:r>
          </w:p>
        </w:tc>
      </w:tr>
      <w:tr w:rsidR="00B03F9F" w:rsidRPr="00141BBE" w14:paraId="1D6843DE" w14:textId="77777777" w:rsidTr="00C31D99">
        <w:tc>
          <w:tcPr>
            <w:tcW w:w="676" w:type="dxa"/>
          </w:tcPr>
          <w:p w14:paraId="609431A4" w14:textId="77777777" w:rsidR="00B03F9F" w:rsidRPr="00141BBE" w:rsidRDefault="00B03F9F" w:rsidP="00CE4D93">
            <w:pPr>
              <w:ind w:left="709" w:hanging="567"/>
              <w:rPr>
                <w:rFonts w:ascii="Times New Roman" w:hAnsi="Times New Roman" w:cs="Times New Roman"/>
                <w:sz w:val="22"/>
                <w:szCs w:val="22"/>
              </w:rPr>
            </w:pPr>
          </w:p>
        </w:tc>
        <w:tc>
          <w:tcPr>
            <w:tcW w:w="7971" w:type="dxa"/>
          </w:tcPr>
          <w:p w14:paraId="304145A8" w14:textId="71718315"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Total</w:t>
            </w:r>
            <w:r>
              <w:rPr>
                <w:rFonts w:ascii="Times New Roman" w:hAnsi="Times New Roman" w:cs="Times New Roman"/>
                <w:sz w:val="22"/>
                <w:szCs w:val="22"/>
              </w:rPr>
              <w:t xml:space="preserve">: </w:t>
            </w:r>
            <w:r w:rsidRPr="00942CFD">
              <w:rPr>
                <w:rFonts w:ascii="Times New Roman" w:hAnsi="Times New Roman" w:cs="Times New Roman"/>
                <w:sz w:val="22"/>
                <w:szCs w:val="22"/>
              </w:rPr>
              <w:t xml:space="preserve">Human </w:t>
            </w:r>
            <w:r>
              <w:rPr>
                <w:rFonts w:ascii="Times New Roman" w:hAnsi="Times New Roman" w:cs="Times New Roman"/>
                <w:sz w:val="22"/>
                <w:szCs w:val="22"/>
              </w:rPr>
              <w:t>r</w:t>
            </w:r>
            <w:r w:rsidRPr="00942CFD">
              <w:rPr>
                <w:rFonts w:ascii="Times New Roman" w:hAnsi="Times New Roman" w:cs="Times New Roman"/>
                <w:sz w:val="22"/>
                <w:szCs w:val="22"/>
              </w:rPr>
              <w:t>esources</w:t>
            </w:r>
          </w:p>
        </w:tc>
      </w:tr>
      <w:tr w:rsidR="00B03F9F" w:rsidRPr="00141BBE" w14:paraId="43CF457E" w14:textId="77777777" w:rsidTr="00C31D99">
        <w:tc>
          <w:tcPr>
            <w:tcW w:w="676" w:type="dxa"/>
          </w:tcPr>
          <w:p w14:paraId="44004FA6"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2.</w:t>
            </w:r>
          </w:p>
        </w:tc>
        <w:tc>
          <w:tcPr>
            <w:tcW w:w="7971" w:type="dxa"/>
          </w:tcPr>
          <w:p w14:paraId="5AFC6F64" w14:textId="432E8C5D" w:rsidR="00B03F9F" w:rsidRPr="00141BBE" w:rsidRDefault="00942CFD" w:rsidP="00CE4D93">
            <w:pPr>
              <w:ind w:left="709" w:hanging="567"/>
              <w:rPr>
                <w:rFonts w:ascii="Times New Roman" w:hAnsi="Times New Roman" w:cs="Times New Roman"/>
                <w:sz w:val="22"/>
                <w:szCs w:val="22"/>
              </w:rPr>
            </w:pPr>
            <w:r>
              <w:rPr>
                <w:rFonts w:ascii="Times New Roman" w:hAnsi="Times New Roman" w:cs="Times New Roman"/>
                <w:sz w:val="22"/>
                <w:szCs w:val="22"/>
              </w:rPr>
              <w:t>Travel</w:t>
            </w:r>
          </w:p>
        </w:tc>
      </w:tr>
      <w:tr w:rsidR="00B03F9F" w:rsidRPr="00141BBE" w14:paraId="1483E021" w14:textId="77777777" w:rsidTr="00C31D99">
        <w:tc>
          <w:tcPr>
            <w:tcW w:w="676" w:type="dxa"/>
          </w:tcPr>
          <w:p w14:paraId="01A9D023"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2.1</w:t>
            </w:r>
          </w:p>
        </w:tc>
        <w:tc>
          <w:tcPr>
            <w:tcW w:w="7971" w:type="dxa"/>
          </w:tcPr>
          <w:p w14:paraId="6AA28EA0" w14:textId="47A43E44"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International travel</w:t>
            </w:r>
          </w:p>
        </w:tc>
      </w:tr>
      <w:tr w:rsidR="00B03F9F" w:rsidRPr="00141BBE" w14:paraId="3E50A8CB" w14:textId="77777777" w:rsidTr="00C31D99">
        <w:tc>
          <w:tcPr>
            <w:tcW w:w="676" w:type="dxa"/>
          </w:tcPr>
          <w:p w14:paraId="223A1859" w14:textId="77777777" w:rsidR="00B03F9F" w:rsidRPr="00141BBE" w:rsidRDefault="00B03F9F" w:rsidP="00CE4D93">
            <w:pPr>
              <w:ind w:left="709" w:hanging="567"/>
              <w:rPr>
                <w:rFonts w:ascii="Times New Roman" w:hAnsi="Times New Roman" w:cs="Times New Roman"/>
                <w:sz w:val="22"/>
                <w:szCs w:val="22"/>
              </w:rPr>
            </w:pPr>
          </w:p>
        </w:tc>
        <w:tc>
          <w:tcPr>
            <w:tcW w:w="7971" w:type="dxa"/>
          </w:tcPr>
          <w:p w14:paraId="29C4D750" w14:textId="23B73894"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Total</w:t>
            </w:r>
            <w:r>
              <w:rPr>
                <w:rFonts w:ascii="Times New Roman" w:hAnsi="Times New Roman" w:cs="Times New Roman"/>
                <w:sz w:val="22"/>
                <w:szCs w:val="22"/>
              </w:rPr>
              <w:t>: Travel</w:t>
            </w:r>
          </w:p>
        </w:tc>
      </w:tr>
      <w:tr w:rsidR="00B03F9F" w:rsidRPr="00141BBE" w14:paraId="2740B4B6" w14:textId="77777777" w:rsidTr="00C31D99">
        <w:tc>
          <w:tcPr>
            <w:tcW w:w="676" w:type="dxa"/>
          </w:tcPr>
          <w:p w14:paraId="376849B1"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w:t>
            </w:r>
          </w:p>
        </w:tc>
        <w:tc>
          <w:tcPr>
            <w:tcW w:w="7971" w:type="dxa"/>
          </w:tcPr>
          <w:p w14:paraId="36DFCBE4" w14:textId="756D4C73"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 xml:space="preserve">Service </w:t>
            </w:r>
            <w:r>
              <w:rPr>
                <w:rFonts w:ascii="Times New Roman" w:hAnsi="Times New Roman" w:cs="Times New Roman"/>
                <w:sz w:val="22"/>
                <w:szCs w:val="22"/>
              </w:rPr>
              <w:t>c</w:t>
            </w:r>
            <w:r w:rsidRPr="00942CFD">
              <w:rPr>
                <w:rFonts w:ascii="Times New Roman" w:hAnsi="Times New Roman" w:cs="Times New Roman"/>
                <w:sz w:val="22"/>
                <w:szCs w:val="22"/>
              </w:rPr>
              <w:t>osts</w:t>
            </w:r>
          </w:p>
        </w:tc>
      </w:tr>
      <w:tr w:rsidR="00B03F9F" w:rsidRPr="00141BBE" w14:paraId="6E1A57DE" w14:textId="77777777" w:rsidTr="00C31D99">
        <w:tc>
          <w:tcPr>
            <w:tcW w:w="676" w:type="dxa"/>
          </w:tcPr>
          <w:p w14:paraId="78617245"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3.1</w:t>
            </w:r>
          </w:p>
        </w:tc>
        <w:tc>
          <w:tcPr>
            <w:tcW w:w="7971" w:type="dxa"/>
          </w:tcPr>
          <w:p w14:paraId="4D69BE32" w14:textId="1C65E49E"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External expert services (moderation, speakers</w:t>
            </w:r>
            <w:r w:rsidR="00B03F9F" w:rsidRPr="00141BBE">
              <w:rPr>
                <w:rFonts w:ascii="Times New Roman" w:hAnsi="Times New Roman" w:cs="Times New Roman"/>
                <w:sz w:val="22"/>
                <w:szCs w:val="22"/>
              </w:rPr>
              <w:t>)</w:t>
            </w:r>
          </w:p>
        </w:tc>
      </w:tr>
      <w:tr w:rsidR="00B03F9F" w:rsidRPr="00141BBE" w14:paraId="684EF04E" w14:textId="77777777" w:rsidTr="00C31D99">
        <w:tc>
          <w:tcPr>
            <w:tcW w:w="676" w:type="dxa"/>
          </w:tcPr>
          <w:p w14:paraId="03A9D045"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3.2</w:t>
            </w:r>
          </w:p>
        </w:tc>
        <w:tc>
          <w:tcPr>
            <w:tcW w:w="7971" w:type="dxa"/>
          </w:tcPr>
          <w:p w14:paraId="24A79AD8" w14:textId="2D78FE2B" w:rsidR="00B03F9F" w:rsidRPr="00141BBE" w:rsidRDefault="00942CFD" w:rsidP="00CE4D93">
            <w:pPr>
              <w:ind w:left="709" w:hanging="567"/>
              <w:rPr>
                <w:rFonts w:ascii="Times New Roman" w:hAnsi="Times New Roman" w:cs="Times New Roman"/>
                <w:sz w:val="22"/>
                <w:szCs w:val="22"/>
              </w:rPr>
            </w:pPr>
            <w:r>
              <w:rPr>
                <w:rFonts w:ascii="Times New Roman" w:hAnsi="Times New Roman" w:cs="Times New Roman"/>
                <w:sz w:val="22"/>
                <w:szCs w:val="22"/>
              </w:rPr>
              <w:t>Assessments</w:t>
            </w:r>
            <w:r w:rsidRPr="00942CFD">
              <w:rPr>
                <w:rFonts w:ascii="Times New Roman" w:hAnsi="Times New Roman" w:cs="Times New Roman"/>
                <w:sz w:val="22"/>
                <w:szCs w:val="22"/>
              </w:rPr>
              <w:t xml:space="preserve"> and studies</w:t>
            </w:r>
          </w:p>
        </w:tc>
      </w:tr>
      <w:tr w:rsidR="00B03F9F" w:rsidRPr="00141BBE" w14:paraId="6775EC3D" w14:textId="77777777" w:rsidTr="00C31D99">
        <w:tc>
          <w:tcPr>
            <w:tcW w:w="676" w:type="dxa"/>
          </w:tcPr>
          <w:p w14:paraId="3765DD64"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3.3</w:t>
            </w:r>
          </w:p>
        </w:tc>
        <w:tc>
          <w:tcPr>
            <w:tcW w:w="7971" w:type="dxa"/>
          </w:tcPr>
          <w:p w14:paraId="59EB253C" w14:textId="43549166"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Audit</w:t>
            </w:r>
            <w:r w:rsidR="00942CFD">
              <w:rPr>
                <w:rFonts w:ascii="Times New Roman" w:hAnsi="Times New Roman" w:cs="Times New Roman"/>
                <w:sz w:val="22"/>
                <w:szCs w:val="22"/>
              </w:rPr>
              <w:t>s</w:t>
            </w:r>
          </w:p>
        </w:tc>
      </w:tr>
      <w:tr w:rsidR="00B03F9F" w:rsidRPr="00141BBE" w14:paraId="1F19AF14" w14:textId="77777777" w:rsidTr="00C31D99">
        <w:tc>
          <w:tcPr>
            <w:tcW w:w="676" w:type="dxa"/>
          </w:tcPr>
          <w:p w14:paraId="31F4D2F4"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3.4</w:t>
            </w:r>
          </w:p>
        </w:tc>
        <w:tc>
          <w:tcPr>
            <w:tcW w:w="7971" w:type="dxa"/>
          </w:tcPr>
          <w:p w14:paraId="184D989C" w14:textId="55FA600B"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Rental of premises</w:t>
            </w:r>
            <w:r>
              <w:rPr>
                <w:rFonts w:ascii="Times New Roman" w:hAnsi="Times New Roman" w:cs="Times New Roman"/>
                <w:sz w:val="22"/>
                <w:szCs w:val="22"/>
              </w:rPr>
              <w:t xml:space="preserve"> and</w:t>
            </w:r>
            <w:r w:rsidRPr="00942CFD">
              <w:rPr>
                <w:rFonts w:ascii="Times New Roman" w:hAnsi="Times New Roman" w:cs="Times New Roman"/>
                <w:sz w:val="22"/>
                <w:szCs w:val="22"/>
              </w:rPr>
              <w:t xml:space="preserve"> equipment and catering</w:t>
            </w:r>
          </w:p>
        </w:tc>
      </w:tr>
      <w:tr w:rsidR="00B03F9F" w:rsidRPr="00141BBE" w14:paraId="5FEE53B1" w14:textId="77777777" w:rsidTr="00C31D99">
        <w:tc>
          <w:tcPr>
            <w:tcW w:w="676" w:type="dxa"/>
          </w:tcPr>
          <w:p w14:paraId="375E6057"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3.5</w:t>
            </w:r>
          </w:p>
        </w:tc>
        <w:tc>
          <w:tcPr>
            <w:tcW w:w="7971" w:type="dxa"/>
          </w:tcPr>
          <w:p w14:paraId="3AA2CDC9" w14:textId="65B7D7FD"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Translation and editing</w:t>
            </w:r>
          </w:p>
        </w:tc>
      </w:tr>
      <w:tr w:rsidR="00B03F9F" w:rsidRPr="00141BBE" w14:paraId="6B2966C0" w14:textId="77777777" w:rsidTr="00C31D99">
        <w:tc>
          <w:tcPr>
            <w:tcW w:w="676" w:type="dxa"/>
          </w:tcPr>
          <w:p w14:paraId="550D9B38"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3.6</w:t>
            </w:r>
          </w:p>
        </w:tc>
        <w:tc>
          <w:tcPr>
            <w:tcW w:w="7971" w:type="dxa"/>
          </w:tcPr>
          <w:p w14:paraId="06089F18" w14:textId="6BD46AE6"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Information dissemination, publications, IT services</w:t>
            </w:r>
          </w:p>
        </w:tc>
      </w:tr>
      <w:tr w:rsidR="00B03F9F" w:rsidRPr="00141BBE" w14:paraId="59AE3039" w14:textId="77777777" w:rsidTr="00C31D99">
        <w:tc>
          <w:tcPr>
            <w:tcW w:w="676" w:type="dxa"/>
          </w:tcPr>
          <w:p w14:paraId="2E57B3E2"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lastRenderedPageBreak/>
              <w:t>3.7</w:t>
            </w:r>
          </w:p>
        </w:tc>
        <w:tc>
          <w:tcPr>
            <w:tcW w:w="7971" w:type="dxa"/>
          </w:tcPr>
          <w:p w14:paraId="759CC0BC" w14:textId="4C92B934"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Travel, accommodation and per diem</w:t>
            </w:r>
            <w:r>
              <w:rPr>
                <w:rFonts w:ascii="Times New Roman" w:hAnsi="Times New Roman" w:cs="Times New Roman"/>
                <w:sz w:val="22"/>
                <w:szCs w:val="22"/>
              </w:rPr>
              <w:t xml:space="preserve"> expenses</w:t>
            </w:r>
            <w:r w:rsidRPr="00942CFD">
              <w:rPr>
                <w:rFonts w:ascii="Times New Roman" w:hAnsi="Times New Roman" w:cs="Times New Roman"/>
                <w:sz w:val="22"/>
                <w:szCs w:val="22"/>
              </w:rPr>
              <w:t xml:space="preserve"> for experts and participants</w:t>
            </w:r>
          </w:p>
        </w:tc>
      </w:tr>
      <w:tr w:rsidR="00B03F9F" w:rsidRPr="00141BBE" w14:paraId="3EF4A184" w14:textId="77777777" w:rsidTr="00C31D99">
        <w:tc>
          <w:tcPr>
            <w:tcW w:w="676" w:type="dxa"/>
          </w:tcPr>
          <w:p w14:paraId="0A7CF225"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3.8</w:t>
            </w:r>
          </w:p>
        </w:tc>
        <w:tc>
          <w:tcPr>
            <w:tcW w:w="7971" w:type="dxa"/>
          </w:tcPr>
          <w:p w14:paraId="76623D72" w14:textId="3792C708"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Other services</w:t>
            </w:r>
          </w:p>
        </w:tc>
      </w:tr>
      <w:tr w:rsidR="00B03F9F" w:rsidRPr="00141BBE" w14:paraId="7E281C69" w14:textId="77777777" w:rsidTr="00C31D99">
        <w:tc>
          <w:tcPr>
            <w:tcW w:w="676" w:type="dxa"/>
          </w:tcPr>
          <w:p w14:paraId="49E5229D" w14:textId="77777777" w:rsidR="00B03F9F" w:rsidRPr="00141BBE" w:rsidRDefault="00B03F9F" w:rsidP="00CE4D93">
            <w:pPr>
              <w:ind w:left="709" w:hanging="567"/>
              <w:rPr>
                <w:rFonts w:ascii="Times New Roman" w:hAnsi="Times New Roman" w:cs="Times New Roman"/>
                <w:sz w:val="22"/>
                <w:szCs w:val="22"/>
              </w:rPr>
            </w:pPr>
          </w:p>
        </w:tc>
        <w:tc>
          <w:tcPr>
            <w:tcW w:w="7971" w:type="dxa"/>
          </w:tcPr>
          <w:p w14:paraId="766DBCD2" w14:textId="15985D19"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Total</w:t>
            </w:r>
            <w:r>
              <w:rPr>
                <w:rFonts w:ascii="Times New Roman" w:hAnsi="Times New Roman" w:cs="Times New Roman"/>
                <w:sz w:val="22"/>
                <w:szCs w:val="22"/>
              </w:rPr>
              <w:t xml:space="preserve">: </w:t>
            </w:r>
            <w:r w:rsidRPr="00942CFD">
              <w:rPr>
                <w:rFonts w:ascii="Times New Roman" w:hAnsi="Times New Roman" w:cs="Times New Roman"/>
                <w:sz w:val="22"/>
                <w:szCs w:val="22"/>
              </w:rPr>
              <w:t xml:space="preserve">Service </w:t>
            </w:r>
            <w:r>
              <w:rPr>
                <w:rFonts w:ascii="Times New Roman" w:hAnsi="Times New Roman" w:cs="Times New Roman"/>
                <w:sz w:val="22"/>
                <w:szCs w:val="22"/>
              </w:rPr>
              <w:t>c</w:t>
            </w:r>
            <w:r w:rsidRPr="00942CFD">
              <w:rPr>
                <w:rFonts w:ascii="Times New Roman" w:hAnsi="Times New Roman" w:cs="Times New Roman"/>
                <w:sz w:val="22"/>
                <w:szCs w:val="22"/>
              </w:rPr>
              <w:t>osts</w:t>
            </w:r>
            <w:r w:rsidR="00B03F9F" w:rsidRPr="00141BBE">
              <w:rPr>
                <w:rFonts w:ascii="Times New Roman" w:hAnsi="Times New Roman" w:cs="Times New Roman"/>
                <w:sz w:val="22"/>
                <w:szCs w:val="22"/>
              </w:rPr>
              <w:t xml:space="preserve"> (</w:t>
            </w:r>
            <w:r>
              <w:rPr>
                <w:rFonts w:ascii="Times New Roman" w:hAnsi="Times New Roman" w:cs="Times New Roman"/>
                <w:sz w:val="22"/>
                <w:szCs w:val="22"/>
              </w:rPr>
              <w:t>c</w:t>
            </w:r>
            <w:r w:rsidR="00B03F9F" w:rsidRPr="00141BBE">
              <w:rPr>
                <w:rFonts w:ascii="Times New Roman" w:hAnsi="Times New Roman" w:cs="Times New Roman"/>
                <w:sz w:val="22"/>
                <w:szCs w:val="22"/>
              </w:rPr>
              <w:t>at. 3.1+…+3.8)</w:t>
            </w:r>
          </w:p>
        </w:tc>
      </w:tr>
      <w:tr w:rsidR="00B03F9F" w:rsidRPr="00141BBE" w14:paraId="6D51C803" w14:textId="77777777" w:rsidTr="00C31D99">
        <w:tc>
          <w:tcPr>
            <w:tcW w:w="676" w:type="dxa"/>
          </w:tcPr>
          <w:p w14:paraId="63D6E905"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4.</w:t>
            </w:r>
          </w:p>
        </w:tc>
        <w:tc>
          <w:tcPr>
            <w:tcW w:w="7971" w:type="dxa"/>
          </w:tcPr>
          <w:p w14:paraId="46B64ED7" w14:textId="3EE3DC2B" w:rsidR="00B03F9F" w:rsidRPr="00141BBE" w:rsidRDefault="00942CFD" w:rsidP="00CE4D93">
            <w:pPr>
              <w:ind w:left="709" w:hanging="567"/>
              <w:rPr>
                <w:rFonts w:ascii="Times New Roman" w:hAnsi="Times New Roman" w:cs="Times New Roman"/>
                <w:sz w:val="22"/>
                <w:szCs w:val="22"/>
              </w:rPr>
            </w:pPr>
            <w:r>
              <w:rPr>
                <w:rFonts w:ascii="Times New Roman" w:hAnsi="Times New Roman" w:cs="Times New Roman"/>
                <w:sz w:val="22"/>
                <w:szCs w:val="22"/>
              </w:rPr>
              <w:t>Grants</w:t>
            </w:r>
          </w:p>
        </w:tc>
      </w:tr>
      <w:tr w:rsidR="00B03F9F" w:rsidRPr="00141BBE" w14:paraId="4B16A78A" w14:textId="77777777" w:rsidTr="00C31D99">
        <w:tc>
          <w:tcPr>
            <w:tcW w:w="676" w:type="dxa"/>
          </w:tcPr>
          <w:p w14:paraId="757310A6"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5.</w:t>
            </w:r>
          </w:p>
        </w:tc>
        <w:tc>
          <w:tcPr>
            <w:tcW w:w="7971" w:type="dxa"/>
          </w:tcPr>
          <w:p w14:paraId="5A52B05B" w14:textId="39EFF722"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 xml:space="preserve">Direct Costs </w:t>
            </w:r>
            <w:r w:rsidR="00B03F9F" w:rsidRPr="00141BBE">
              <w:rPr>
                <w:rFonts w:ascii="Times New Roman" w:hAnsi="Times New Roman" w:cs="Times New Roman"/>
                <w:sz w:val="22"/>
                <w:szCs w:val="22"/>
              </w:rPr>
              <w:t>(</w:t>
            </w:r>
            <w:r>
              <w:rPr>
                <w:rFonts w:ascii="Times New Roman" w:hAnsi="Times New Roman" w:cs="Times New Roman"/>
                <w:sz w:val="22"/>
                <w:szCs w:val="22"/>
              </w:rPr>
              <w:t>c</w:t>
            </w:r>
            <w:r w:rsidR="00B03F9F" w:rsidRPr="00141BBE">
              <w:rPr>
                <w:rFonts w:ascii="Times New Roman" w:hAnsi="Times New Roman" w:cs="Times New Roman"/>
                <w:sz w:val="22"/>
                <w:szCs w:val="22"/>
              </w:rPr>
              <w:t>at. 1+…+4)</w:t>
            </w:r>
          </w:p>
        </w:tc>
      </w:tr>
      <w:tr w:rsidR="00B03F9F" w:rsidRPr="00141BBE" w14:paraId="50330B5C" w14:textId="77777777" w:rsidTr="00C31D99">
        <w:tc>
          <w:tcPr>
            <w:tcW w:w="676" w:type="dxa"/>
          </w:tcPr>
          <w:p w14:paraId="3F262C61"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6.</w:t>
            </w:r>
          </w:p>
        </w:tc>
        <w:tc>
          <w:tcPr>
            <w:tcW w:w="7971" w:type="dxa"/>
          </w:tcPr>
          <w:p w14:paraId="36815783" w14:textId="6C45EF42"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 xml:space="preserve">Contingency reserve </w:t>
            </w:r>
            <w:r w:rsidR="00B03F9F" w:rsidRPr="00141BBE">
              <w:rPr>
                <w:rFonts w:ascii="Times New Roman" w:hAnsi="Times New Roman" w:cs="Times New Roman"/>
                <w:sz w:val="22"/>
                <w:szCs w:val="22"/>
              </w:rPr>
              <w:t>(0</w:t>
            </w:r>
            <w:r>
              <w:rPr>
                <w:rFonts w:ascii="Times New Roman" w:hAnsi="Times New Roman" w:cs="Times New Roman"/>
                <w:sz w:val="22"/>
                <w:szCs w:val="22"/>
              </w:rPr>
              <w:t>.</w:t>
            </w:r>
            <w:r w:rsidR="00B03F9F" w:rsidRPr="00141BBE">
              <w:rPr>
                <w:rFonts w:ascii="Times New Roman" w:hAnsi="Times New Roman" w:cs="Times New Roman"/>
                <w:sz w:val="22"/>
                <w:szCs w:val="22"/>
              </w:rPr>
              <w:t xml:space="preserve">25% </w:t>
            </w:r>
            <w:r w:rsidRPr="00942CFD">
              <w:rPr>
                <w:rFonts w:ascii="Times New Roman" w:hAnsi="Times New Roman" w:cs="Times New Roman"/>
                <w:sz w:val="22"/>
                <w:szCs w:val="22"/>
              </w:rPr>
              <w:t>of direct costs</w:t>
            </w:r>
            <w:r w:rsidR="00B03F9F" w:rsidRPr="00141BBE">
              <w:rPr>
                <w:rFonts w:ascii="Times New Roman" w:hAnsi="Times New Roman" w:cs="Times New Roman"/>
                <w:sz w:val="22"/>
                <w:szCs w:val="22"/>
              </w:rPr>
              <w:t>)</w:t>
            </w:r>
          </w:p>
        </w:tc>
      </w:tr>
      <w:tr w:rsidR="00B03F9F" w:rsidRPr="00141BBE" w14:paraId="404E64FB" w14:textId="77777777" w:rsidTr="00C31D99">
        <w:tc>
          <w:tcPr>
            <w:tcW w:w="676" w:type="dxa"/>
          </w:tcPr>
          <w:p w14:paraId="5147A70E"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7.</w:t>
            </w:r>
          </w:p>
        </w:tc>
        <w:tc>
          <w:tcPr>
            <w:tcW w:w="7971" w:type="dxa"/>
          </w:tcPr>
          <w:p w14:paraId="44E0ADBC" w14:textId="2BA467DD"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 xml:space="preserve">Indirect </w:t>
            </w:r>
            <w:r>
              <w:rPr>
                <w:rFonts w:ascii="Times New Roman" w:hAnsi="Times New Roman" w:cs="Times New Roman"/>
                <w:sz w:val="22"/>
                <w:szCs w:val="22"/>
              </w:rPr>
              <w:t>c</w:t>
            </w:r>
            <w:r w:rsidRPr="00942CFD">
              <w:rPr>
                <w:rFonts w:ascii="Times New Roman" w:hAnsi="Times New Roman" w:cs="Times New Roman"/>
                <w:sz w:val="22"/>
                <w:szCs w:val="22"/>
              </w:rPr>
              <w:t xml:space="preserve">osts </w:t>
            </w:r>
            <w:r w:rsidR="00B03F9F" w:rsidRPr="00141BBE">
              <w:rPr>
                <w:rFonts w:ascii="Times New Roman" w:hAnsi="Times New Roman" w:cs="Times New Roman"/>
                <w:sz w:val="22"/>
                <w:szCs w:val="22"/>
              </w:rPr>
              <w:t xml:space="preserve">(3% </w:t>
            </w:r>
            <w:r w:rsidRPr="00942CFD">
              <w:rPr>
                <w:rFonts w:ascii="Times New Roman" w:hAnsi="Times New Roman" w:cs="Times New Roman"/>
                <w:sz w:val="22"/>
                <w:szCs w:val="22"/>
              </w:rPr>
              <w:t>of direct costs</w:t>
            </w:r>
            <w:r w:rsidR="00B03F9F" w:rsidRPr="00141BBE">
              <w:rPr>
                <w:rFonts w:ascii="Times New Roman" w:hAnsi="Times New Roman" w:cs="Times New Roman"/>
                <w:sz w:val="22"/>
                <w:szCs w:val="22"/>
              </w:rPr>
              <w:t>)</w:t>
            </w:r>
          </w:p>
        </w:tc>
      </w:tr>
      <w:tr w:rsidR="00B03F9F" w:rsidRPr="00141BBE" w14:paraId="5999EDA7" w14:textId="77777777" w:rsidTr="00C31D99">
        <w:tc>
          <w:tcPr>
            <w:tcW w:w="676" w:type="dxa"/>
          </w:tcPr>
          <w:p w14:paraId="1A84CBA0"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8.</w:t>
            </w:r>
          </w:p>
        </w:tc>
        <w:tc>
          <w:tcPr>
            <w:tcW w:w="7971" w:type="dxa"/>
          </w:tcPr>
          <w:p w14:paraId="738475D0" w14:textId="15BA54AB" w:rsidR="00B03F9F" w:rsidRPr="00141BBE"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 xml:space="preserve">Total eligible expenditure </w:t>
            </w:r>
            <w:r w:rsidR="00B03F9F" w:rsidRPr="00141BBE">
              <w:rPr>
                <w:rFonts w:ascii="Times New Roman" w:hAnsi="Times New Roman" w:cs="Times New Roman"/>
                <w:sz w:val="22"/>
                <w:szCs w:val="22"/>
              </w:rPr>
              <w:t>(</w:t>
            </w:r>
            <w:r>
              <w:rPr>
                <w:rFonts w:ascii="Times New Roman" w:hAnsi="Times New Roman" w:cs="Times New Roman"/>
                <w:sz w:val="22"/>
                <w:szCs w:val="22"/>
              </w:rPr>
              <w:t>c</w:t>
            </w:r>
            <w:r w:rsidR="00B03F9F" w:rsidRPr="00141BBE">
              <w:rPr>
                <w:rFonts w:ascii="Times New Roman" w:hAnsi="Times New Roman" w:cs="Times New Roman"/>
                <w:sz w:val="22"/>
                <w:szCs w:val="22"/>
              </w:rPr>
              <w:t>at. 5+6+7)</w:t>
            </w:r>
          </w:p>
        </w:tc>
      </w:tr>
      <w:tr w:rsidR="00B03F9F" w:rsidRPr="00141BBE" w14:paraId="3566A292" w14:textId="77777777" w:rsidTr="00C31D99">
        <w:tc>
          <w:tcPr>
            <w:tcW w:w="676" w:type="dxa"/>
          </w:tcPr>
          <w:p w14:paraId="013EF47E" w14:textId="77777777" w:rsidR="00B03F9F" w:rsidRPr="00141BBE" w:rsidRDefault="00B03F9F" w:rsidP="00CE4D93">
            <w:pPr>
              <w:ind w:left="709" w:hanging="567"/>
              <w:rPr>
                <w:rFonts w:ascii="Times New Roman" w:hAnsi="Times New Roman" w:cs="Times New Roman"/>
                <w:sz w:val="22"/>
                <w:szCs w:val="22"/>
              </w:rPr>
            </w:pPr>
            <w:r w:rsidRPr="00141BBE">
              <w:rPr>
                <w:rFonts w:ascii="Times New Roman" w:hAnsi="Times New Roman" w:cs="Times New Roman"/>
                <w:sz w:val="22"/>
                <w:szCs w:val="22"/>
              </w:rPr>
              <w:t>9.</w:t>
            </w:r>
          </w:p>
        </w:tc>
        <w:tc>
          <w:tcPr>
            <w:tcW w:w="7971" w:type="dxa"/>
          </w:tcPr>
          <w:p w14:paraId="67362A90" w14:textId="50291F42" w:rsidR="00B03F9F" w:rsidRPr="00D62777" w:rsidRDefault="00942CFD" w:rsidP="00CE4D93">
            <w:pPr>
              <w:ind w:left="709" w:hanging="567"/>
              <w:rPr>
                <w:rFonts w:ascii="Times New Roman" w:hAnsi="Times New Roman" w:cs="Times New Roman"/>
                <w:sz w:val="22"/>
                <w:szCs w:val="22"/>
              </w:rPr>
            </w:pPr>
            <w:r w:rsidRPr="00942CFD">
              <w:rPr>
                <w:rFonts w:ascii="Times New Roman" w:hAnsi="Times New Roman" w:cs="Times New Roman"/>
                <w:sz w:val="22"/>
                <w:szCs w:val="22"/>
              </w:rPr>
              <w:t>Total EU contribution</w:t>
            </w:r>
          </w:p>
        </w:tc>
      </w:tr>
    </w:tbl>
    <w:p w14:paraId="426CDFEA" w14:textId="77777777" w:rsidR="00503A81" w:rsidRPr="00141BBE" w:rsidRDefault="00503A81" w:rsidP="00CE4D93">
      <w:pPr>
        <w:pStyle w:val="ListParagraph"/>
        <w:ind w:left="709" w:hanging="567"/>
        <w:rPr>
          <w:rFonts w:ascii="Times New Roman" w:hAnsi="Times New Roman" w:cs="Times New Roman"/>
          <w:noProof/>
          <w:sz w:val="22"/>
          <w:szCs w:val="22"/>
        </w:rPr>
      </w:pPr>
    </w:p>
    <w:p w14:paraId="4E6DF81B" w14:textId="7C6142B2" w:rsidR="00C357AD" w:rsidRPr="00141BBE" w:rsidRDefault="00B64E3E" w:rsidP="00CE4D93">
      <w:pPr>
        <w:pStyle w:val="ListParagraph"/>
        <w:numPr>
          <w:ilvl w:val="2"/>
          <w:numId w:val="28"/>
        </w:numPr>
        <w:ind w:left="709" w:hanging="567"/>
        <w:jc w:val="both"/>
        <w:rPr>
          <w:rFonts w:ascii="Times New Roman" w:hAnsi="Times New Roman" w:cs="Times New Roman"/>
          <w:noProof/>
          <w:sz w:val="22"/>
          <w:szCs w:val="22"/>
        </w:rPr>
      </w:pPr>
      <w:r w:rsidRPr="00B64E3E">
        <w:rPr>
          <w:rFonts w:ascii="Times New Roman" w:hAnsi="Times New Roman" w:cs="Times New Roman"/>
          <w:noProof/>
          <w:sz w:val="22"/>
          <w:szCs w:val="22"/>
        </w:rPr>
        <w:t xml:space="preserve">The category ‘Contingency </w:t>
      </w:r>
      <w:r>
        <w:rPr>
          <w:rFonts w:ascii="Times New Roman" w:hAnsi="Times New Roman" w:cs="Times New Roman"/>
          <w:noProof/>
          <w:sz w:val="22"/>
          <w:szCs w:val="22"/>
        </w:rPr>
        <w:t>r</w:t>
      </w:r>
      <w:r w:rsidRPr="00B64E3E">
        <w:rPr>
          <w:rFonts w:ascii="Times New Roman" w:hAnsi="Times New Roman" w:cs="Times New Roman"/>
          <w:noProof/>
          <w:sz w:val="22"/>
          <w:szCs w:val="22"/>
        </w:rPr>
        <w:t>eserve’ of Annex</w:t>
      </w:r>
      <w:r>
        <w:rPr>
          <w:rFonts w:ascii="Times New Roman" w:hAnsi="Times New Roman" w:cs="Times New Roman"/>
          <w:noProof/>
          <w:sz w:val="22"/>
          <w:szCs w:val="22"/>
        </w:rPr>
        <w:t> </w:t>
      </w:r>
      <w:r w:rsidRPr="00B64E3E">
        <w:rPr>
          <w:rFonts w:ascii="Times New Roman" w:hAnsi="Times New Roman" w:cs="Times New Roman"/>
          <w:noProof/>
          <w:sz w:val="22"/>
          <w:szCs w:val="22"/>
        </w:rPr>
        <w:t xml:space="preserve">3 ‘Budget’ to the </w:t>
      </w:r>
      <w:r>
        <w:rPr>
          <w:rFonts w:ascii="Times New Roman" w:hAnsi="Times New Roman" w:cs="Times New Roman"/>
          <w:noProof/>
          <w:sz w:val="22"/>
          <w:szCs w:val="22"/>
        </w:rPr>
        <w:t>FA</w:t>
      </w:r>
      <w:r w:rsidRPr="00B64E3E">
        <w:rPr>
          <w:rFonts w:ascii="Times New Roman" w:hAnsi="Times New Roman" w:cs="Times New Roman"/>
          <w:noProof/>
          <w:sz w:val="22"/>
          <w:szCs w:val="22"/>
        </w:rPr>
        <w:t xml:space="preserve"> and category No. 7 ‘Indirect </w:t>
      </w:r>
      <w:r>
        <w:rPr>
          <w:rFonts w:ascii="Times New Roman" w:hAnsi="Times New Roman" w:cs="Times New Roman"/>
          <w:noProof/>
          <w:sz w:val="22"/>
          <w:szCs w:val="22"/>
        </w:rPr>
        <w:t>c</w:t>
      </w:r>
      <w:r w:rsidRPr="00B64E3E">
        <w:rPr>
          <w:rFonts w:ascii="Times New Roman" w:hAnsi="Times New Roman" w:cs="Times New Roman"/>
          <w:noProof/>
          <w:sz w:val="22"/>
          <w:szCs w:val="22"/>
        </w:rPr>
        <w:t>osts’ of Annex</w:t>
      </w:r>
      <w:r>
        <w:rPr>
          <w:rFonts w:ascii="Times New Roman" w:hAnsi="Times New Roman" w:cs="Times New Roman"/>
          <w:noProof/>
          <w:sz w:val="22"/>
          <w:szCs w:val="22"/>
        </w:rPr>
        <w:t> </w:t>
      </w:r>
      <w:r w:rsidRPr="00B64E3E">
        <w:rPr>
          <w:rFonts w:ascii="Times New Roman" w:hAnsi="Times New Roman" w:cs="Times New Roman"/>
          <w:noProof/>
          <w:sz w:val="22"/>
          <w:szCs w:val="22"/>
        </w:rPr>
        <w:t>3 ‘Budget’ shall not fall within the scope of the Audit</w:t>
      </w:r>
      <w:r w:rsidR="00E05B7F" w:rsidRPr="00141BBE">
        <w:rPr>
          <w:rFonts w:ascii="Times New Roman" w:hAnsi="Times New Roman" w:cs="Times New Roman"/>
          <w:noProof/>
          <w:sz w:val="22"/>
          <w:szCs w:val="22"/>
        </w:rPr>
        <w:t>.</w:t>
      </w:r>
    </w:p>
    <w:p w14:paraId="5199922F" w14:textId="0537B413" w:rsidR="00AA5BF6" w:rsidRPr="00141BBE" w:rsidRDefault="00B64E3E" w:rsidP="00CE4D93">
      <w:pPr>
        <w:pStyle w:val="ListParagraph"/>
        <w:numPr>
          <w:ilvl w:val="2"/>
          <w:numId w:val="28"/>
        </w:numPr>
        <w:ind w:left="709" w:hanging="567"/>
        <w:jc w:val="both"/>
        <w:rPr>
          <w:rFonts w:ascii="Times New Roman" w:hAnsi="Times New Roman" w:cs="Times New Roman"/>
          <w:noProof/>
          <w:sz w:val="22"/>
          <w:szCs w:val="22"/>
        </w:rPr>
      </w:pPr>
      <w:r w:rsidRPr="00B64E3E">
        <w:rPr>
          <w:rFonts w:ascii="Times New Roman" w:hAnsi="Times New Roman" w:cs="Times New Roman"/>
          <w:noProof/>
          <w:sz w:val="22"/>
          <w:szCs w:val="22"/>
        </w:rPr>
        <w:t>With regard to category No. 4 ‘Grants’ of Annex</w:t>
      </w:r>
      <w:r>
        <w:rPr>
          <w:rFonts w:ascii="Times New Roman" w:hAnsi="Times New Roman" w:cs="Times New Roman"/>
          <w:noProof/>
          <w:sz w:val="22"/>
          <w:szCs w:val="22"/>
        </w:rPr>
        <w:t> </w:t>
      </w:r>
      <w:r w:rsidRPr="00B64E3E">
        <w:rPr>
          <w:rFonts w:ascii="Times New Roman" w:hAnsi="Times New Roman" w:cs="Times New Roman"/>
          <w:noProof/>
          <w:sz w:val="22"/>
          <w:szCs w:val="22"/>
        </w:rPr>
        <w:t xml:space="preserve">3 ‘Budget’ to the </w:t>
      </w:r>
      <w:r>
        <w:rPr>
          <w:rFonts w:ascii="Times New Roman" w:hAnsi="Times New Roman" w:cs="Times New Roman"/>
          <w:noProof/>
          <w:sz w:val="22"/>
          <w:szCs w:val="22"/>
        </w:rPr>
        <w:t>FA</w:t>
      </w:r>
      <w:r w:rsidRPr="00B64E3E">
        <w:rPr>
          <w:rFonts w:ascii="Times New Roman" w:hAnsi="Times New Roman" w:cs="Times New Roman"/>
          <w:noProof/>
          <w:sz w:val="22"/>
          <w:szCs w:val="22"/>
        </w:rPr>
        <w:t>, the Audit shall cover only the Contracting Authority’s processes and actions related to the evaluation of grant applications, allocation of funding, and execution of advance and final payments, including</w:t>
      </w:r>
      <w:r w:rsidR="006635DC" w:rsidRPr="00141BBE">
        <w:rPr>
          <w:rFonts w:ascii="Times New Roman" w:hAnsi="Times New Roman" w:cs="Times New Roman"/>
          <w:noProof/>
          <w:sz w:val="22"/>
          <w:szCs w:val="22"/>
        </w:rPr>
        <w:t>:</w:t>
      </w:r>
    </w:p>
    <w:p w14:paraId="6F2C77FE" w14:textId="3B957235" w:rsidR="006635DC" w:rsidRPr="00141BBE" w:rsidRDefault="00B64E3E" w:rsidP="006635DC">
      <w:pPr>
        <w:pStyle w:val="ListParagraph"/>
        <w:numPr>
          <w:ilvl w:val="3"/>
          <w:numId w:val="28"/>
        </w:numPr>
        <w:jc w:val="both"/>
        <w:rPr>
          <w:rFonts w:ascii="Times New Roman" w:hAnsi="Times New Roman" w:cs="Times New Roman"/>
          <w:noProof/>
          <w:sz w:val="22"/>
          <w:szCs w:val="22"/>
        </w:rPr>
      </w:pPr>
      <w:r w:rsidRPr="00B64E3E">
        <w:rPr>
          <w:rFonts w:ascii="Times New Roman" w:hAnsi="Times New Roman" w:cs="Times New Roman"/>
          <w:noProof/>
          <w:sz w:val="22"/>
          <w:szCs w:val="22"/>
        </w:rPr>
        <w:t>assessment of</w:t>
      </w:r>
      <w:r>
        <w:rPr>
          <w:rFonts w:ascii="Times New Roman" w:hAnsi="Times New Roman" w:cs="Times New Roman"/>
          <w:noProof/>
          <w:sz w:val="22"/>
          <w:szCs w:val="22"/>
        </w:rPr>
        <w:t xml:space="preserve"> </w:t>
      </w:r>
      <w:r w:rsidRPr="00B64E3E">
        <w:rPr>
          <w:rFonts w:ascii="Times New Roman" w:hAnsi="Times New Roman" w:cs="Times New Roman"/>
          <w:noProof/>
          <w:sz w:val="22"/>
          <w:szCs w:val="22"/>
        </w:rPr>
        <w:t>whether preliminary budgets underlying the fixed amounts were properly analysed, evaluated and approved during the selection process</w:t>
      </w:r>
      <w:r w:rsidR="006635DC" w:rsidRPr="00141BBE">
        <w:rPr>
          <w:rFonts w:ascii="Times New Roman" w:hAnsi="Times New Roman" w:cs="Times New Roman"/>
          <w:noProof/>
          <w:sz w:val="22"/>
          <w:szCs w:val="22"/>
        </w:rPr>
        <w:t>;</w:t>
      </w:r>
    </w:p>
    <w:p w14:paraId="18044975" w14:textId="17B17BA3" w:rsidR="006635DC" w:rsidRPr="00141BBE" w:rsidRDefault="00B64E3E" w:rsidP="006635DC">
      <w:pPr>
        <w:pStyle w:val="ListParagraph"/>
        <w:numPr>
          <w:ilvl w:val="3"/>
          <w:numId w:val="28"/>
        </w:numPr>
        <w:jc w:val="both"/>
        <w:rPr>
          <w:rFonts w:ascii="Times New Roman" w:hAnsi="Times New Roman" w:cs="Times New Roman"/>
          <w:noProof/>
          <w:sz w:val="22"/>
          <w:szCs w:val="22"/>
        </w:rPr>
      </w:pPr>
      <w:r w:rsidRPr="00B64E3E">
        <w:rPr>
          <w:rFonts w:ascii="Times New Roman" w:hAnsi="Times New Roman" w:cs="Times New Roman"/>
          <w:noProof/>
          <w:sz w:val="22"/>
          <w:szCs w:val="22"/>
        </w:rPr>
        <w:t>assessment of</w:t>
      </w:r>
      <w:r>
        <w:rPr>
          <w:rFonts w:ascii="Times New Roman" w:hAnsi="Times New Roman" w:cs="Times New Roman"/>
          <w:noProof/>
          <w:sz w:val="22"/>
          <w:szCs w:val="22"/>
        </w:rPr>
        <w:t xml:space="preserve"> </w:t>
      </w:r>
      <w:r w:rsidRPr="00B64E3E">
        <w:rPr>
          <w:rFonts w:ascii="Times New Roman" w:hAnsi="Times New Roman" w:cs="Times New Roman"/>
          <w:noProof/>
          <w:sz w:val="22"/>
          <w:szCs w:val="22"/>
        </w:rPr>
        <w:t>whether the approved preliminary budget includes only costs eligible for financing under EU rules and the rules specified in the call</w:t>
      </w:r>
      <w:r w:rsidR="006635DC" w:rsidRPr="00141BBE">
        <w:rPr>
          <w:rFonts w:ascii="Times New Roman" w:hAnsi="Times New Roman" w:cs="Times New Roman"/>
          <w:noProof/>
          <w:sz w:val="22"/>
          <w:szCs w:val="22"/>
        </w:rPr>
        <w:t>;</w:t>
      </w:r>
    </w:p>
    <w:p w14:paraId="3DBB8FA9" w14:textId="13BD5242" w:rsidR="006635DC" w:rsidRPr="00141BBE" w:rsidRDefault="00B64E3E" w:rsidP="006635DC">
      <w:pPr>
        <w:pStyle w:val="ListParagraph"/>
        <w:numPr>
          <w:ilvl w:val="3"/>
          <w:numId w:val="28"/>
        </w:numPr>
        <w:jc w:val="both"/>
        <w:rPr>
          <w:rFonts w:ascii="Times New Roman" w:hAnsi="Times New Roman" w:cs="Times New Roman"/>
          <w:noProof/>
          <w:sz w:val="22"/>
          <w:szCs w:val="22"/>
        </w:rPr>
      </w:pPr>
      <w:r w:rsidRPr="00B64E3E">
        <w:rPr>
          <w:rFonts w:ascii="Times New Roman" w:hAnsi="Times New Roman" w:cs="Times New Roman"/>
          <w:noProof/>
          <w:sz w:val="22"/>
          <w:szCs w:val="22"/>
        </w:rPr>
        <w:t>verification that grants were awarded in compliance with transparent and objective selection criteria</w:t>
      </w:r>
      <w:r w:rsidR="005A2789" w:rsidRPr="00141BBE">
        <w:rPr>
          <w:rFonts w:ascii="Times New Roman" w:hAnsi="Times New Roman" w:cs="Times New Roman"/>
          <w:noProof/>
          <w:sz w:val="22"/>
          <w:szCs w:val="22"/>
        </w:rPr>
        <w:t>;</w:t>
      </w:r>
    </w:p>
    <w:p w14:paraId="15E4B13E" w14:textId="1B1E6A88" w:rsidR="005A2789" w:rsidRPr="00141BBE" w:rsidRDefault="00B64E3E" w:rsidP="006635DC">
      <w:pPr>
        <w:pStyle w:val="ListParagraph"/>
        <w:numPr>
          <w:ilvl w:val="3"/>
          <w:numId w:val="28"/>
        </w:numPr>
        <w:jc w:val="both"/>
        <w:rPr>
          <w:rFonts w:ascii="Times New Roman" w:hAnsi="Times New Roman" w:cs="Times New Roman"/>
          <w:noProof/>
          <w:sz w:val="22"/>
          <w:szCs w:val="22"/>
        </w:rPr>
      </w:pPr>
      <w:r w:rsidRPr="00B64E3E">
        <w:rPr>
          <w:rFonts w:ascii="Times New Roman" w:hAnsi="Times New Roman" w:cs="Times New Roman"/>
          <w:noProof/>
          <w:sz w:val="22"/>
          <w:szCs w:val="22"/>
        </w:rPr>
        <w:t>assessment of whether grants are disbursed in accordance with the established rules and principles</w:t>
      </w:r>
      <w:r w:rsidR="005A2789" w:rsidRPr="00141BBE">
        <w:rPr>
          <w:rFonts w:ascii="Times New Roman" w:hAnsi="Times New Roman" w:cs="Times New Roman"/>
          <w:noProof/>
          <w:sz w:val="22"/>
          <w:szCs w:val="22"/>
        </w:rPr>
        <w:t>;</w:t>
      </w:r>
    </w:p>
    <w:p w14:paraId="5F830C27" w14:textId="7CF40B5B" w:rsidR="006635DC" w:rsidRPr="00141BBE" w:rsidRDefault="00B64E3E" w:rsidP="006635DC">
      <w:pPr>
        <w:pStyle w:val="ListParagraph"/>
        <w:numPr>
          <w:ilvl w:val="3"/>
          <w:numId w:val="28"/>
        </w:numPr>
        <w:jc w:val="both"/>
        <w:rPr>
          <w:rFonts w:ascii="Times New Roman" w:hAnsi="Times New Roman" w:cs="Times New Roman"/>
          <w:noProof/>
          <w:sz w:val="22"/>
          <w:szCs w:val="22"/>
        </w:rPr>
      </w:pPr>
      <w:r w:rsidRPr="00B64E3E">
        <w:rPr>
          <w:rFonts w:ascii="Times New Roman" w:hAnsi="Times New Roman" w:cs="Times New Roman"/>
          <w:noProof/>
          <w:sz w:val="22"/>
          <w:szCs w:val="22"/>
        </w:rPr>
        <w:t>verification that grant agreements are valid and clearly define the objectives, activities and reporting requirements of social innovation developers</w:t>
      </w:r>
      <w:r w:rsidR="005A2789" w:rsidRPr="00141BBE">
        <w:rPr>
          <w:rFonts w:ascii="Times New Roman" w:hAnsi="Times New Roman" w:cs="Times New Roman"/>
          <w:noProof/>
          <w:sz w:val="22"/>
          <w:szCs w:val="22"/>
        </w:rPr>
        <w:t>;</w:t>
      </w:r>
    </w:p>
    <w:p w14:paraId="41761221" w14:textId="34E0368A" w:rsidR="006635DC" w:rsidRPr="00141BBE" w:rsidRDefault="00B64E3E" w:rsidP="006635DC">
      <w:pPr>
        <w:pStyle w:val="ListParagraph"/>
        <w:numPr>
          <w:ilvl w:val="3"/>
          <w:numId w:val="28"/>
        </w:numPr>
        <w:jc w:val="both"/>
        <w:rPr>
          <w:rFonts w:ascii="Times New Roman" w:hAnsi="Times New Roman" w:cs="Times New Roman"/>
          <w:noProof/>
          <w:sz w:val="22"/>
          <w:szCs w:val="22"/>
        </w:rPr>
      </w:pPr>
      <w:r w:rsidRPr="00B64E3E">
        <w:rPr>
          <w:rFonts w:ascii="Times New Roman" w:hAnsi="Times New Roman" w:cs="Times New Roman"/>
          <w:noProof/>
          <w:sz w:val="22"/>
          <w:szCs w:val="22"/>
        </w:rPr>
        <w:t>verification that the use of grant funds is properly monitored and that reports are submitted and reviewed in a timely manner</w:t>
      </w:r>
      <w:r w:rsidR="005A2789" w:rsidRPr="00141BBE">
        <w:rPr>
          <w:rFonts w:ascii="Times New Roman" w:hAnsi="Times New Roman" w:cs="Times New Roman"/>
          <w:noProof/>
          <w:sz w:val="22"/>
          <w:szCs w:val="22"/>
        </w:rPr>
        <w:t>.</w:t>
      </w:r>
    </w:p>
    <w:p w14:paraId="6A8D4E3D" w14:textId="6DDCF233" w:rsidR="007C6ED3" w:rsidRPr="00141BBE" w:rsidRDefault="00B64E3E" w:rsidP="00CE4D93">
      <w:pPr>
        <w:pStyle w:val="ListParagraph"/>
        <w:numPr>
          <w:ilvl w:val="2"/>
          <w:numId w:val="28"/>
        </w:numPr>
        <w:ind w:left="709" w:hanging="567"/>
        <w:jc w:val="both"/>
        <w:rPr>
          <w:rFonts w:ascii="Times New Roman" w:hAnsi="Times New Roman" w:cs="Times New Roman"/>
          <w:noProof/>
          <w:sz w:val="22"/>
          <w:szCs w:val="22"/>
        </w:rPr>
      </w:pPr>
      <w:r w:rsidRPr="00B64E3E">
        <w:rPr>
          <w:rFonts w:ascii="Times New Roman" w:hAnsi="Times New Roman" w:cs="Times New Roman"/>
          <w:noProof/>
          <w:sz w:val="22"/>
          <w:szCs w:val="22"/>
        </w:rPr>
        <w:t>Verification of the implementation of projects by grant beneficiaries shall not fall within the scope of the Audit</w:t>
      </w:r>
      <w:r w:rsidR="007C6ED3" w:rsidRPr="00141BBE">
        <w:rPr>
          <w:rFonts w:ascii="Times New Roman" w:hAnsi="Times New Roman" w:cs="Times New Roman"/>
          <w:noProof/>
          <w:sz w:val="22"/>
          <w:szCs w:val="22"/>
        </w:rPr>
        <w:t>.</w:t>
      </w:r>
    </w:p>
    <w:p w14:paraId="21E7DBE3" w14:textId="36B544E4" w:rsidR="0095589E" w:rsidRPr="00141BBE" w:rsidRDefault="00B64E3E" w:rsidP="0095589E">
      <w:pPr>
        <w:pStyle w:val="ListParagraph"/>
        <w:numPr>
          <w:ilvl w:val="2"/>
          <w:numId w:val="28"/>
        </w:numPr>
        <w:ind w:left="709" w:hanging="567"/>
        <w:jc w:val="both"/>
        <w:rPr>
          <w:rFonts w:ascii="Times New Roman" w:hAnsi="Times New Roman" w:cs="Times New Roman"/>
          <w:noProof/>
          <w:sz w:val="22"/>
          <w:szCs w:val="22"/>
        </w:rPr>
      </w:pPr>
      <w:r w:rsidRPr="00B64E3E">
        <w:rPr>
          <w:rFonts w:ascii="Times New Roman" w:hAnsi="Times New Roman" w:cs="Times New Roman"/>
          <w:noProof/>
          <w:sz w:val="22"/>
          <w:szCs w:val="22"/>
        </w:rPr>
        <w:t>All other categories of direct costs set out in Annex</w:t>
      </w:r>
      <w:r>
        <w:rPr>
          <w:rFonts w:ascii="Times New Roman" w:hAnsi="Times New Roman" w:cs="Times New Roman"/>
          <w:noProof/>
          <w:sz w:val="22"/>
          <w:szCs w:val="22"/>
        </w:rPr>
        <w:t> </w:t>
      </w:r>
      <w:r w:rsidRPr="00B64E3E">
        <w:rPr>
          <w:rFonts w:ascii="Times New Roman" w:hAnsi="Times New Roman" w:cs="Times New Roman"/>
          <w:noProof/>
          <w:sz w:val="22"/>
          <w:szCs w:val="22"/>
        </w:rPr>
        <w:t xml:space="preserve">3 ‘Budget’ to the </w:t>
      </w:r>
      <w:r>
        <w:rPr>
          <w:rFonts w:ascii="Times New Roman" w:hAnsi="Times New Roman" w:cs="Times New Roman"/>
          <w:noProof/>
          <w:sz w:val="22"/>
          <w:szCs w:val="22"/>
        </w:rPr>
        <w:t>FA</w:t>
      </w:r>
      <w:r w:rsidRPr="00B64E3E">
        <w:rPr>
          <w:rFonts w:ascii="Times New Roman" w:hAnsi="Times New Roman" w:cs="Times New Roman"/>
          <w:noProof/>
          <w:sz w:val="22"/>
          <w:szCs w:val="22"/>
        </w:rPr>
        <w:t xml:space="preserve"> shall fall within the scope of the Audit</w:t>
      </w:r>
      <w:r w:rsidR="0095589E" w:rsidRPr="00141BBE">
        <w:rPr>
          <w:rFonts w:ascii="Times New Roman" w:hAnsi="Times New Roman" w:cs="Times New Roman"/>
          <w:noProof/>
          <w:sz w:val="22"/>
          <w:szCs w:val="22"/>
        </w:rPr>
        <w:t>.</w:t>
      </w:r>
    </w:p>
    <w:p w14:paraId="322E2F04" w14:textId="7A7173AD" w:rsidR="00CC5769" w:rsidRPr="00141BBE" w:rsidRDefault="00B64E3E" w:rsidP="00B677E7">
      <w:pPr>
        <w:pStyle w:val="ListParagraph"/>
        <w:numPr>
          <w:ilvl w:val="2"/>
          <w:numId w:val="28"/>
        </w:numPr>
        <w:ind w:left="567" w:hanging="567"/>
        <w:jc w:val="both"/>
        <w:rPr>
          <w:rFonts w:ascii="Times New Roman" w:hAnsi="Times New Roman" w:cs="Times New Roman"/>
          <w:noProof/>
          <w:sz w:val="22"/>
          <w:szCs w:val="22"/>
        </w:rPr>
      </w:pPr>
      <w:r w:rsidRPr="00B64E3E">
        <w:rPr>
          <w:rFonts w:ascii="Times New Roman" w:hAnsi="Times New Roman" w:cs="Times New Roman"/>
          <w:noProof/>
          <w:sz w:val="22"/>
          <w:szCs w:val="22"/>
        </w:rPr>
        <w:t xml:space="preserve">The Audit shall cover the </w:t>
      </w:r>
      <w:r w:rsidR="005823D5" w:rsidRPr="005823D5">
        <w:rPr>
          <w:rFonts w:ascii="Times New Roman" w:hAnsi="Times New Roman" w:cs="Times New Roman"/>
          <w:noProof/>
          <w:sz w:val="22"/>
          <w:szCs w:val="22"/>
        </w:rPr>
        <w:t>first two implementation periods</w:t>
      </w:r>
      <w:r w:rsidRPr="00B64E3E">
        <w:rPr>
          <w:rFonts w:ascii="Times New Roman" w:hAnsi="Times New Roman" w:cs="Times New Roman"/>
          <w:noProof/>
          <w:sz w:val="22"/>
          <w:szCs w:val="22"/>
        </w:rPr>
        <w:t xml:space="preserve"> of the </w:t>
      </w:r>
      <w:r w:rsidR="005823D5">
        <w:rPr>
          <w:rFonts w:ascii="Times New Roman" w:hAnsi="Times New Roman" w:cs="Times New Roman"/>
          <w:noProof/>
          <w:sz w:val="22"/>
          <w:szCs w:val="22"/>
        </w:rPr>
        <w:t>FAs</w:t>
      </w:r>
      <w:r w:rsidRPr="00B64E3E">
        <w:rPr>
          <w:rFonts w:ascii="Times New Roman" w:hAnsi="Times New Roman" w:cs="Times New Roman"/>
          <w:noProof/>
          <w:sz w:val="22"/>
          <w:szCs w:val="22"/>
        </w:rPr>
        <w:t>, namely</w:t>
      </w:r>
      <w:r>
        <w:rPr>
          <w:rFonts w:ascii="Times New Roman" w:hAnsi="Times New Roman" w:cs="Times New Roman"/>
          <w:noProof/>
          <w:sz w:val="22"/>
          <w:szCs w:val="22"/>
        </w:rPr>
        <w:t>:</w:t>
      </w:r>
      <w:r w:rsidR="002D46E5" w:rsidRPr="00141BBE">
        <w:rPr>
          <w:rFonts w:ascii="Times New Roman" w:hAnsi="Times New Roman" w:cs="Times New Roman"/>
          <w:noProof/>
          <w:sz w:val="22"/>
          <w:szCs w:val="22"/>
        </w:rPr>
        <w:t xml:space="preserve"> </w:t>
      </w:r>
      <w:r w:rsidRPr="00B64E3E">
        <w:rPr>
          <w:rFonts w:ascii="Times New Roman" w:hAnsi="Times New Roman" w:cs="Times New Roman"/>
          <w:noProof/>
          <w:sz w:val="22"/>
          <w:szCs w:val="22"/>
        </w:rPr>
        <w:t xml:space="preserve">for </w:t>
      </w:r>
      <w:r>
        <w:rPr>
          <w:rFonts w:ascii="Times New Roman" w:hAnsi="Times New Roman" w:cs="Times New Roman"/>
          <w:noProof/>
          <w:sz w:val="22"/>
          <w:szCs w:val="22"/>
        </w:rPr>
        <w:t>FA</w:t>
      </w:r>
      <w:r w:rsidRPr="00B64E3E">
        <w:rPr>
          <w:rFonts w:ascii="Times New Roman" w:hAnsi="Times New Roman" w:cs="Times New Roman"/>
          <w:noProof/>
          <w:sz w:val="22"/>
          <w:szCs w:val="22"/>
        </w:rPr>
        <w:t xml:space="preserve"> No.</w:t>
      </w:r>
      <w:r>
        <w:rPr>
          <w:rFonts w:ascii="Times New Roman" w:hAnsi="Times New Roman" w:cs="Times New Roman"/>
          <w:noProof/>
          <w:sz w:val="22"/>
          <w:szCs w:val="22"/>
        </w:rPr>
        <w:t> </w:t>
      </w:r>
      <w:r w:rsidRPr="00B64E3E">
        <w:rPr>
          <w:rFonts w:ascii="Times New Roman" w:hAnsi="Times New Roman" w:cs="Times New Roman"/>
          <w:noProof/>
          <w:sz w:val="22"/>
          <w:szCs w:val="22"/>
        </w:rPr>
        <w:t>1</w:t>
      </w:r>
      <w:r>
        <w:rPr>
          <w:rFonts w:ascii="Times New Roman" w:hAnsi="Times New Roman" w:cs="Times New Roman"/>
          <w:noProof/>
          <w:sz w:val="22"/>
          <w:szCs w:val="22"/>
        </w:rPr>
        <w:t>,</w:t>
      </w:r>
      <w:r w:rsidRPr="00B64E3E">
        <w:rPr>
          <w:rFonts w:ascii="Times New Roman" w:hAnsi="Times New Roman" w:cs="Times New Roman"/>
          <w:noProof/>
          <w:sz w:val="22"/>
          <w:szCs w:val="22"/>
        </w:rPr>
        <w:t xml:space="preserve"> the period from 29 August 2022 to 31 December 2024;</w:t>
      </w:r>
      <w:r w:rsidR="00150756" w:rsidRPr="00141BBE">
        <w:rPr>
          <w:rFonts w:ascii="Times New Roman" w:hAnsi="Times New Roman" w:cs="Times New Roman"/>
          <w:noProof/>
          <w:sz w:val="22"/>
          <w:szCs w:val="22"/>
        </w:rPr>
        <w:t xml:space="preserve"> </w:t>
      </w:r>
      <w:r w:rsidRPr="00B64E3E">
        <w:rPr>
          <w:rFonts w:ascii="Times New Roman" w:hAnsi="Times New Roman" w:cs="Times New Roman"/>
          <w:noProof/>
          <w:sz w:val="22"/>
          <w:szCs w:val="22"/>
        </w:rPr>
        <w:t xml:space="preserve">for </w:t>
      </w:r>
      <w:r>
        <w:rPr>
          <w:rFonts w:ascii="Times New Roman" w:hAnsi="Times New Roman" w:cs="Times New Roman"/>
          <w:noProof/>
          <w:sz w:val="22"/>
          <w:szCs w:val="22"/>
        </w:rPr>
        <w:t>FA</w:t>
      </w:r>
      <w:r w:rsidRPr="00B64E3E">
        <w:rPr>
          <w:rFonts w:ascii="Times New Roman" w:hAnsi="Times New Roman" w:cs="Times New Roman"/>
          <w:noProof/>
          <w:sz w:val="22"/>
          <w:szCs w:val="22"/>
        </w:rPr>
        <w:t xml:space="preserve"> No.</w:t>
      </w:r>
      <w:r>
        <w:rPr>
          <w:rFonts w:ascii="Times New Roman" w:hAnsi="Times New Roman" w:cs="Times New Roman"/>
          <w:noProof/>
          <w:sz w:val="22"/>
          <w:szCs w:val="22"/>
        </w:rPr>
        <w:t> </w:t>
      </w:r>
      <w:r w:rsidRPr="00B64E3E">
        <w:rPr>
          <w:rFonts w:ascii="Times New Roman" w:hAnsi="Times New Roman" w:cs="Times New Roman"/>
          <w:noProof/>
          <w:sz w:val="22"/>
          <w:szCs w:val="22"/>
        </w:rPr>
        <w:t>2, the period from 29 August 2023 to 31 December 2024</w:t>
      </w:r>
      <w:r w:rsidR="00C00E33" w:rsidRPr="00141BBE">
        <w:rPr>
          <w:rFonts w:ascii="Times New Roman" w:hAnsi="Times New Roman" w:cs="Times New Roman"/>
          <w:noProof/>
          <w:sz w:val="22"/>
          <w:szCs w:val="22"/>
        </w:rPr>
        <w:t>.</w:t>
      </w:r>
    </w:p>
    <w:p w14:paraId="1CF25EBB" w14:textId="0F85F46B" w:rsidR="00C00E33" w:rsidRPr="00141BBE" w:rsidRDefault="00B430F5" w:rsidP="00A66C45">
      <w:pPr>
        <w:pStyle w:val="ListParagraph"/>
        <w:numPr>
          <w:ilvl w:val="2"/>
          <w:numId w:val="28"/>
        </w:numPr>
        <w:ind w:left="851" w:hanging="709"/>
        <w:jc w:val="both"/>
        <w:rPr>
          <w:rFonts w:ascii="Times New Roman" w:hAnsi="Times New Roman" w:cs="Times New Roman"/>
          <w:b/>
          <w:bCs/>
          <w:noProof/>
          <w:sz w:val="22"/>
          <w:szCs w:val="22"/>
        </w:rPr>
      </w:pPr>
      <w:r w:rsidRPr="00B430F5">
        <w:rPr>
          <w:rFonts w:ascii="Times New Roman" w:hAnsi="Times New Roman" w:cs="Times New Roman"/>
          <w:noProof/>
          <w:sz w:val="22"/>
          <w:szCs w:val="22"/>
        </w:rPr>
        <w:t>The Audit shall cover activities implemented by the Contracting Authority within the European Union and in several countries outside the EU (countries eligible to participate under the Employment and Social Innovation (EaSI) strand</w:t>
      </w:r>
      <w:r w:rsidR="00D37EA6" w:rsidRPr="00141BBE">
        <w:rPr>
          <w:rFonts w:ascii="Times New Roman" w:hAnsi="Times New Roman" w:cs="Times New Roman"/>
          <w:noProof/>
          <w:sz w:val="22"/>
          <w:szCs w:val="22"/>
        </w:rPr>
        <w:t>)</w:t>
      </w:r>
      <w:r w:rsidR="00A66C45" w:rsidRPr="00141BBE">
        <w:rPr>
          <w:rFonts w:ascii="Times New Roman" w:hAnsi="Times New Roman" w:cs="Times New Roman"/>
          <w:noProof/>
          <w:sz w:val="22"/>
          <w:szCs w:val="22"/>
        </w:rPr>
        <w:t>.</w:t>
      </w:r>
    </w:p>
    <w:p w14:paraId="218598C8" w14:textId="378AC793" w:rsidR="00DD285C" w:rsidRPr="00141BBE" w:rsidRDefault="00B430F5" w:rsidP="00DD285C">
      <w:pPr>
        <w:pStyle w:val="ListParagraph"/>
        <w:numPr>
          <w:ilvl w:val="2"/>
          <w:numId w:val="28"/>
        </w:numPr>
        <w:ind w:left="851" w:hanging="709"/>
        <w:jc w:val="both"/>
        <w:rPr>
          <w:rFonts w:ascii="Times New Roman" w:hAnsi="Times New Roman" w:cs="Times New Roman"/>
          <w:b/>
          <w:bCs/>
          <w:noProof/>
          <w:sz w:val="22"/>
          <w:szCs w:val="22"/>
        </w:rPr>
      </w:pPr>
      <w:r w:rsidRPr="00B430F5">
        <w:rPr>
          <w:rFonts w:ascii="Times New Roman" w:hAnsi="Times New Roman" w:cs="Times New Roman"/>
          <w:noProof/>
          <w:sz w:val="22"/>
          <w:szCs w:val="22"/>
        </w:rPr>
        <w:t>The assessment of the eligibility of the Contracting Authority’s expenditure incurred under contracts concluded with suppliers through public procurement shall include verification of procurement documentation related to such expenditure</w:t>
      </w:r>
      <w:r w:rsidR="00EE7FD8" w:rsidRPr="00141BBE">
        <w:rPr>
          <w:rFonts w:ascii="Times New Roman" w:hAnsi="Times New Roman" w:cs="Times New Roman"/>
          <w:noProof/>
          <w:sz w:val="22"/>
          <w:szCs w:val="22"/>
        </w:rPr>
        <w:t>.</w:t>
      </w:r>
    </w:p>
    <w:p w14:paraId="5505CAA8" w14:textId="2FE62BD1" w:rsidR="00B0326A" w:rsidRPr="00141BBE" w:rsidRDefault="00B430F5" w:rsidP="00B0326A">
      <w:pPr>
        <w:pStyle w:val="ListParagraph"/>
        <w:numPr>
          <w:ilvl w:val="2"/>
          <w:numId w:val="28"/>
        </w:numPr>
        <w:ind w:left="851" w:hanging="709"/>
        <w:jc w:val="both"/>
        <w:rPr>
          <w:rFonts w:ascii="Times New Roman" w:hAnsi="Times New Roman" w:cs="Times New Roman"/>
          <w:b/>
          <w:bCs/>
          <w:noProof/>
          <w:sz w:val="22"/>
          <w:szCs w:val="22"/>
        </w:rPr>
      </w:pPr>
      <w:r w:rsidRPr="00B430F5">
        <w:rPr>
          <w:rFonts w:ascii="Times New Roman" w:hAnsi="Times New Roman" w:cs="Times New Roman"/>
          <w:noProof/>
          <w:sz w:val="22"/>
          <w:szCs w:val="22"/>
        </w:rPr>
        <w:t>The verification of public procurement shall include</w:t>
      </w:r>
      <w:r w:rsidR="00DD285C" w:rsidRPr="00141BBE">
        <w:rPr>
          <w:rFonts w:ascii="Times New Roman" w:hAnsi="Times New Roman" w:cs="Times New Roman"/>
          <w:noProof/>
          <w:sz w:val="22"/>
          <w:szCs w:val="22"/>
        </w:rPr>
        <w:t>:</w:t>
      </w:r>
    </w:p>
    <w:p w14:paraId="4CAD8950" w14:textId="15BC6457" w:rsidR="00387020" w:rsidRPr="00141BBE" w:rsidRDefault="002D360C" w:rsidP="00B0326A">
      <w:pPr>
        <w:pStyle w:val="ListParagraph"/>
        <w:numPr>
          <w:ilvl w:val="3"/>
          <w:numId w:val="28"/>
        </w:numPr>
        <w:jc w:val="both"/>
        <w:rPr>
          <w:rFonts w:ascii="Times New Roman" w:hAnsi="Times New Roman" w:cs="Times New Roman"/>
          <w:b/>
          <w:bCs/>
          <w:noProof/>
          <w:sz w:val="22"/>
          <w:szCs w:val="22"/>
        </w:rPr>
      </w:pPr>
      <w:r w:rsidRPr="002D360C">
        <w:rPr>
          <w:rFonts w:ascii="Times New Roman" w:hAnsi="Times New Roman" w:cs="Times New Roman"/>
          <w:noProof/>
          <w:sz w:val="22"/>
          <w:szCs w:val="22"/>
        </w:rPr>
        <w:t>assessment of whether the Contracting Authority has established and implemented procurement procedures in compliance with EU and national procurement rules</w:t>
      </w:r>
      <w:r w:rsidR="00B0326A" w:rsidRPr="00141BBE">
        <w:rPr>
          <w:rFonts w:ascii="Times New Roman" w:hAnsi="Times New Roman" w:cs="Times New Roman"/>
          <w:noProof/>
          <w:sz w:val="22"/>
          <w:szCs w:val="22"/>
        </w:rPr>
        <w:t>;</w:t>
      </w:r>
    </w:p>
    <w:p w14:paraId="57678887" w14:textId="7B5FDF7B" w:rsidR="00387020" w:rsidRPr="00141BBE" w:rsidRDefault="002D360C" w:rsidP="00B0326A">
      <w:pPr>
        <w:pStyle w:val="ListParagraph"/>
        <w:numPr>
          <w:ilvl w:val="3"/>
          <w:numId w:val="28"/>
        </w:numPr>
        <w:jc w:val="both"/>
        <w:rPr>
          <w:rFonts w:ascii="Times New Roman" w:hAnsi="Times New Roman" w:cs="Times New Roman"/>
          <w:noProof/>
          <w:sz w:val="22"/>
          <w:szCs w:val="22"/>
        </w:rPr>
      </w:pPr>
      <w:r w:rsidRPr="002D360C">
        <w:rPr>
          <w:rFonts w:ascii="Times New Roman" w:hAnsi="Times New Roman" w:cs="Times New Roman"/>
          <w:noProof/>
          <w:sz w:val="22"/>
          <w:szCs w:val="22"/>
        </w:rPr>
        <w:lastRenderedPageBreak/>
        <w:t>assessment of the appropriateness of tender procedures, including publication of notices, establishment of evaluation criteria, evaluation of tenders and conclusion of contracts</w:t>
      </w:r>
      <w:r w:rsidR="00B0326A" w:rsidRPr="00141BBE">
        <w:rPr>
          <w:rFonts w:ascii="Times New Roman" w:hAnsi="Times New Roman" w:cs="Times New Roman"/>
          <w:noProof/>
          <w:sz w:val="22"/>
          <w:szCs w:val="22"/>
        </w:rPr>
        <w:t>;</w:t>
      </w:r>
    </w:p>
    <w:p w14:paraId="12A4C1BD" w14:textId="227804C9" w:rsidR="00B0326A" w:rsidRPr="00141BBE" w:rsidRDefault="002D360C" w:rsidP="00B0326A">
      <w:pPr>
        <w:pStyle w:val="ListParagraph"/>
        <w:numPr>
          <w:ilvl w:val="3"/>
          <w:numId w:val="28"/>
        </w:numPr>
        <w:jc w:val="both"/>
        <w:rPr>
          <w:rFonts w:ascii="Times New Roman" w:hAnsi="Times New Roman" w:cs="Times New Roman"/>
          <w:noProof/>
          <w:sz w:val="22"/>
          <w:szCs w:val="22"/>
        </w:rPr>
      </w:pPr>
      <w:r w:rsidRPr="002D360C">
        <w:rPr>
          <w:rFonts w:ascii="Times New Roman" w:hAnsi="Times New Roman" w:cs="Times New Roman"/>
          <w:noProof/>
          <w:sz w:val="22"/>
          <w:szCs w:val="22"/>
        </w:rPr>
        <w:t>verification that the evaluation process is transparent and impartial and based on objective criteria</w:t>
      </w:r>
      <w:r w:rsidR="00B0326A" w:rsidRPr="00141BBE">
        <w:rPr>
          <w:rFonts w:ascii="Times New Roman" w:hAnsi="Times New Roman" w:cs="Times New Roman"/>
          <w:noProof/>
          <w:sz w:val="22"/>
          <w:szCs w:val="22"/>
        </w:rPr>
        <w:t>;</w:t>
      </w:r>
    </w:p>
    <w:p w14:paraId="3241EED7" w14:textId="20743416" w:rsidR="00B0326A" w:rsidRPr="00141BBE" w:rsidRDefault="002D360C" w:rsidP="00B0326A">
      <w:pPr>
        <w:pStyle w:val="ListParagraph"/>
        <w:numPr>
          <w:ilvl w:val="3"/>
          <w:numId w:val="28"/>
        </w:numPr>
        <w:jc w:val="both"/>
        <w:rPr>
          <w:rFonts w:ascii="Times New Roman" w:hAnsi="Times New Roman" w:cs="Times New Roman"/>
          <w:noProof/>
          <w:sz w:val="22"/>
          <w:szCs w:val="22"/>
        </w:rPr>
      </w:pPr>
      <w:r w:rsidRPr="002D360C">
        <w:rPr>
          <w:rFonts w:ascii="Times New Roman" w:hAnsi="Times New Roman" w:cs="Times New Roman"/>
          <w:noProof/>
          <w:sz w:val="22"/>
          <w:szCs w:val="22"/>
        </w:rPr>
        <w:t>verification that all procurement documentation is properly maintained and easily accessible for review</w:t>
      </w:r>
      <w:r w:rsidR="00B0326A" w:rsidRPr="00141BBE">
        <w:rPr>
          <w:rFonts w:ascii="Times New Roman" w:hAnsi="Times New Roman" w:cs="Times New Roman"/>
          <w:noProof/>
          <w:sz w:val="22"/>
          <w:szCs w:val="22"/>
        </w:rPr>
        <w:t>;</w:t>
      </w:r>
    </w:p>
    <w:p w14:paraId="3A2BEFC3" w14:textId="4EDD4A8E" w:rsidR="004759A0" w:rsidRPr="00141BBE" w:rsidRDefault="002D360C" w:rsidP="00B0326A">
      <w:pPr>
        <w:pStyle w:val="ListParagraph"/>
        <w:numPr>
          <w:ilvl w:val="3"/>
          <w:numId w:val="28"/>
        </w:numPr>
        <w:jc w:val="both"/>
        <w:rPr>
          <w:rFonts w:ascii="Times New Roman" w:hAnsi="Times New Roman" w:cs="Times New Roman"/>
          <w:noProof/>
          <w:sz w:val="22"/>
          <w:szCs w:val="22"/>
        </w:rPr>
      </w:pPr>
      <w:r w:rsidRPr="002D360C">
        <w:rPr>
          <w:rFonts w:ascii="Times New Roman" w:hAnsi="Times New Roman" w:cs="Times New Roman"/>
          <w:noProof/>
          <w:sz w:val="22"/>
          <w:szCs w:val="22"/>
        </w:rPr>
        <w:t>assessment of whether there are no conflicts of interest in the procurement process and whether measures to prevent fraud and corruption are in place</w:t>
      </w:r>
      <w:r w:rsidR="004759A0" w:rsidRPr="00141BBE">
        <w:rPr>
          <w:rFonts w:ascii="Times New Roman" w:hAnsi="Times New Roman" w:cs="Times New Roman"/>
          <w:noProof/>
          <w:sz w:val="22"/>
          <w:szCs w:val="22"/>
        </w:rPr>
        <w:t>.</w:t>
      </w:r>
    </w:p>
    <w:p w14:paraId="4783CDAD" w14:textId="77777777" w:rsidR="00B677E7" w:rsidRPr="00141BBE" w:rsidRDefault="00B677E7" w:rsidP="00B677E7">
      <w:pPr>
        <w:jc w:val="both"/>
        <w:rPr>
          <w:rFonts w:ascii="Times New Roman" w:hAnsi="Times New Roman" w:cs="Times New Roman"/>
          <w:noProof/>
          <w:sz w:val="22"/>
          <w:szCs w:val="22"/>
        </w:rPr>
      </w:pPr>
    </w:p>
    <w:p w14:paraId="17A994C2" w14:textId="77777777" w:rsidR="00267429" w:rsidRPr="00141BBE" w:rsidRDefault="00267429" w:rsidP="00267429">
      <w:pPr>
        <w:pStyle w:val="ListParagraph"/>
        <w:ind w:left="1728"/>
        <w:jc w:val="both"/>
        <w:rPr>
          <w:rFonts w:ascii="Times New Roman" w:hAnsi="Times New Roman" w:cs="Times New Roman"/>
          <w:noProof/>
          <w:sz w:val="22"/>
          <w:szCs w:val="22"/>
        </w:rPr>
      </w:pPr>
    </w:p>
    <w:p w14:paraId="1236D6F8" w14:textId="2B3B9130" w:rsidR="00267429" w:rsidRPr="00141BBE" w:rsidRDefault="005823D5" w:rsidP="00267429">
      <w:pPr>
        <w:pStyle w:val="ListParagraph"/>
        <w:numPr>
          <w:ilvl w:val="0"/>
          <w:numId w:val="28"/>
        </w:numPr>
        <w:tabs>
          <w:tab w:val="left" w:pos="567"/>
        </w:tabs>
        <w:spacing w:line="240" w:lineRule="auto"/>
        <w:jc w:val="center"/>
        <w:rPr>
          <w:rFonts w:ascii="Times New Roman" w:hAnsi="Times New Roman" w:cs="Times New Roman"/>
          <w:b/>
          <w:sz w:val="22"/>
          <w:szCs w:val="22"/>
        </w:rPr>
      </w:pPr>
      <w:r w:rsidRPr="005823D5">
        <w:rPr>
          <w:rFonts w:ascii="Times New Roman" w:hAnsi="Times New Roman" w:cs="Times New Roman"/>
          <w:b/>
          <w:sz w:val="22"/>
          <w:szCs w:val="22"/>
        </w:rPr>
        <w:t>REQUIREMENTS FOR AUDIT SERVICES</w:t>
      </w:r>
    </w:p>
    <w:p w14:paraId="05532F5F" w14:textId="77777777" w:rsidR="00767480" w:rsidRPr="00141BBE" w:rsidRDefault="00767480" w:rsidP="008C4EEE">
      <w:pPr>
        <w:pStyle w:val="ListParagraph"/>
        <w:tabs>
          <w:tab w:val="left" w:pos="567"/>
        </w:tabs>
        <w:spacing w:line="240" w:lineRule="auto"/>
        <w:ind w:left="644"/>
        <w:rPr>
          <w:rFonts w:ascii="Times New Roman" w:hAnsi="Times New Roman" w:cs="Times New Roman"/>
          <w:b/>
          <w:sz w:val="22"/>
          <w:szCs w:val="22"/>
        </w:rPr>
      </w:pPr>
    </w:p>
    <w:p w14:paraId="2C58E9B7" w14:textId="03B50207" w:rsidR="00926514" w:rsidRPr="00141BBE" w:rsidRDefault="005823D5" w:rsidP="008A446F">
      <w:pPr>
        <w:pStyle w:val="ListParagraph"/>
        <w:numPr>
          <w:ilvl w:val="1"/>
          <w:numId w:val="28"/>
        </w:numPr>
        <w:jc w:val="both"/>
        <w:rPr>
          <w:rFonts w:ascii="Times New Roman" w:hAnsi="Times New Roman" w:cs="Times New Roman"/>
          <w:noProof/>
          <w:sz w:val="22"/>
          <w:szCs w:val="22"/>
        </w:rPr>
      </w:pPr>
      <w:r w:rsidRPr="005823D5">
        <w:rPr>
          <w:rFonts w:ascii="Times New Roman" w:hAnsi="Times New Roman" w:cs="Times New Roman"/>
          <w:noProof/>
          <w:sz w:val="22"/>
          <w:szCs w:val="22"/>
        </w:rPr>
        <w:t>The Audit shall be carried out in accordance with the International Standards on Assurance Engagements, following International Standard on Related Services No.</w:t>
      </w:r>
      <w:r>
        <w:rPr>
          <w:rFonts w:ascii="Times New Roman" w:hAnsi="Times New Roman" w:cs="Times New Roman"/>
          <w:noProof/>
          <w:sz w:val="22"/>
          <w:szCs w:val="22"/>
        </w:rPr>
        <w:t> </w:t>
      </w:r>
      <w:r w:rsidRPr="005823D5">
        <w:rPr>
          <w:rFonts w:ascii="Times New Roman" w:hAnsi="Times New Roman" w:cs="Times New Roman"/>
          <w:noProof/>
          <w:sz w:val="22"/>
          <w:szCs w:val="22"/>
        </w:rPr>
        <w:t>4400 as adopted by the International Auditing and Assurance Standards Board</w:t>
      </w:r>
      <w:r w:rsidR="00926514" w:rsidRPr="00141BBE">
        <w:rPr>
          <w:rFonts w:ascii="Times New Roman" w:hAnsi="Times New Roman" w:cs="Times New Roman"/>
          <w:noProof/>
          <w:sz w:val="22"/>
          <w:szCs w:val="22"/>
        </w:rPr>
        <w:t xml:space="preserve">. </w:t>
      </w:r>
    </w:p>
    <w:p w14:paraId="33273742" w14:textId="4C3B998D" w:rsidR="00A96089" w:rsidRPr="00141BBE" w:rsidRDefault="005823D5" w:rsidP="008A446F">
      <w:pPr>
        <w:pStyle w:val="ListParagraph"/>
        <w:numPr>
          <w:ilvl w:val="1"/>
          <w:numId w:val="28"/>
        </w:numPr>
        <w:jc w:val="both"/>
        <w:rPr>
          <w:rFonts w:ascii="Times New Roman" w:hAnsi="Times New Roman" w:cs="Times New Roman"/>
          <w:noProof/>
          <w:sz w:val="22"/>
          <w:szCs w:val="22"/>
        </w:rPr>
      </w:pPr>
      <w:r w:rsidRPr="005823D5">
        <w:rPr>
          <w:rFonts w:ascii="Times New Roman" w:hAnsi="Times New Roman" w:cs="Times New Roman"/>
          <w:noProof/>
          <w:sz w:val="22"/>
          <w:szCs w:val="22"/>
        </w:rPr>
        <w:t xml:space="preserve">The Auditor shall assess the lawfulness and eligibility of expenditure incurred during the first two implementation periods of the </w:t>
      </w:r>
      <w:r>
        <w:rPr>
          <w:rFonts w:ascii="Times New Roman" w:hAnsi="Times New Roman" w:cs="Times New Roman"/>
          <w:noProof/>
          <w:sz w:val="22"/>
          <w:szCs w:val="22"/>
        </w:rPr>
        <w:t>FAs</w:t>
      </w:r>
      <w:r w:rsidRPr="005823D5">
        <w:rPr>
          <w:rFonts w:ascii="Times New Roman" w:hAnsi="Times New Roman" w:cs="Times New Roman"/>
          <w:noProof/>
          <w:sz w:val="22"/>
          <w:szCs w:val="22"/>
        </w:rPr>
        <w:t>, namely</w:t>
      </w:r>
      <w:r>
        <w:rPr>
          <w:rFonts w:ascii="Times New Roman" w:hAnsi="Times New Roman" w:cs="Times New Roman"/>
          <w:noProof/>
          <w:sz w:val="22"/>
          <w:szCs w:val="22"/>
        </w:rPr>
        <w:t>:</w:t>
      </w:r>
      <w:r w:rsidR="00767480" w:rsidRPr="00141BBE">
        <w:rPr>
          <w:rFonts w:ascii="Times New Roman" w:hAnsi="Times New Roman" w:cs="Times New Roman"/>
          <w:noProof/>
          <w:sz w:val="22"/>
          <w:szCs w:val="22"/>
        </w:rPr>
        <w:t xml:space="preserve"> </w:t>
      </w:r>
      <w:r w:rsidRPr="005823D5">
        <w:rPr>
          <w:rFonts w:ascii="Times New Roman" w:hAnsi="Times New Roman" w:cs="Times New Roman"/>
          <w:noProof/>
          <w:sz w:val="22"/>
          <w:szCs w:val="22"/>
        </w:rPr>
        <w:t xml:space="preserve">for </w:t>
      </w:r>
      <w:r>
        <w:rPr>
          <w:rFonts w:ascii="Times New Roman" w:hAnsi="Times New Roman" w:cs="Times New Roman"/>
          <w:noProof/>
          <w:sz w:val="22"/>
          <w:szCs w:val="22"/>
        </w:rPr>
        <w:t>FA</w:t>
      </w:r>
      <w:r w:rsidRPr="005823D5">
        <w:rPr>
          <w:rFonts w:ascii="Times New Roman" w:hAnsi="Times New Roman" w:cs="Times New Roman"/>
          <w:noProof/>
          <w:sz w:val="22"/>
          <w:szCs w:val="22"/>
        </w:rPr>
        <w:t xml:space="preserve"> No.</w:t>
      </w:r>
      <w:r>
        <w:rPr>
          <w:rFonts w:ascii="Times New Roman" w:hAnsi="Times New Roman" w:cs="Times New Roman"/>
          <w:noProof/>
          <w:sz w:val="22"/>
          <w:szCs w:val="22"/>
        </w:rPr>
        <w:t> </w:t>
      </w:r>
      <w:r w:rsidRPr="005823D5">
        <w:rPr>
          <w:rFonts w:ascii="Times New Roman" w:hAnsi="Times New Roman" w:cs="Times New Roman"/>
          <w:noProof/>
          <w:sz w:val="22"/>
          <w:szCs w:val="22"/>
        </w:rPr>
        <w:t>1, the period from 29 August 2022 to 31 December 2024;</w:t>
      </w:r>
      <w:r>
        <w:rPr>
          <w:rFonts w:ascii="Times New Roman" w:hAnsi="Times New Roman" w:cs="Times New Roman"/>
          <w:noProof/>
          <w:sz w:val="22"/>
          <w:szCs w:val="22"/>
        </w:rPr>
        <w:t xml:space="preserve"> and </w:t>
      </w:r>
      <w:r w:rsidRPr="005823D5">
        <w:rPr>
          <w:rFonts w:ascii="Times New Roman" w:hAnsi="Times New Roman" w:cs="Times New Roman"/>
          <w:noProof/>
          <w:sz w:val="22"/>
          <w:szCs w:val="22"/>
        </w:rPr>
        <w:t xml:space="preserve">for </w:t>
      </w:r>
      <w:r>
        <w:rPr>
          <w:rFonts w:ascii="Times New Roman" w:hAnsi="Times New Roman" w:cs="Times New Roman"/>
          <w:noProof/>
          <w:sz w:val="22"/>
          <w:szCs w:val="22"/>
        </w:rPr>
        <w:t>FA</w:t>
      </w:r>
      <w:r w:rsidRPr="005823D5">
        <w:rPr>
          <w:rFonts w:ascii="Times New Roman" w:hAnsi="Times New Roman" w:cs="Times New Roman"/>
          <w:noProof/>
          <w:sz w:val="22"/>
          <w:szCs w:val="22"/>
        </w:rPr>
        <w:t xml:space="preserve"> No.</w:t>
      </w:r>
      <w:r>
        <w:rPr>
          <w:rFonts w:ascii="Times New Roman" w:hAnsi="Times New Roman" w:cs="Times New Roman"/>
          <w:noProof/>
          <w:sz w:val="22"/>
          <w:szCs w:val="22"/>
        </w:rPr>
        <w:t> </w:t>
      </w:r>
      <w:r w:rsidRPr="005823D5">
        <w:rPr>
          <w:rFonts w:ascii="Times New Roman" w:hAnsi="Times New Roman" w:cs="Times New Roman"/>
          <w:noProof/>
          <w:sz w:val="22"/>
          <w:szCs w:val="22"/>
        </w:rPr>
        <w:t>2, the period from 29 August 2023 to 31 December 2024,</w:t>
      </w:r>
      <w:r>
        <w:rPr>
          <w:rFonts w:ascii="Times New Roman" w:hAnsi="Times New Roman" w:cs="Times New Roman"/>
          <w:noProof/>
          <w:sz w:val="22"/>
          <w:szCs w:val="22"/>
        </w:rPr>
        <w:t xml:space="preserve"> </w:t>
      </w:r>
      <w:r w:rsidRPr="005823D5">
        <w:rPr>
          <w:rFonts w:ascii="Times New Roman" w:hAnsi="Times New Roman" w:cs="Times New Roman"/>
          <w:noProof/>
          <w:sz w:val="22"/>
          <w:szCs w:val="22"/>
        </w:rPr>
        <w:t xml:space="preserve">in relation to activities under </w:t>
      </w:r>
      <w:r>
        <w:rPr>
          <w:rFonts w:ascii="Times New Roman" w:hAnsi="Times New Roman" w:cs="Times New Roman"/>
          <w:noProof/>
          <w:sz w:val="22"/>
          <w:szCs w:val="22"/>
        </w:rPr>
        <w:t>a</w:t>
      </w:r>
      <w:r w:rsidRPr="005823D5">
        <w:rPr>
          <w:rFonts w:ascii="Times New Roman" w:hAnsi="Times New Roman" w:cs="Times New Roman"/>
          <w:noProof/>
          <w:sz w:val="22"/>
          <w:szCs w:val="22"/>
        </w:rPr>
        <w:t>reas A and B</w:t>
      </w:r>
      <w:r>
        <w:rPr>
          <w:rFonts w:ascii="Times New Roman" w:hAnsi="Times New Roman" w:cs="Times New Roman"/>
          <w:noProof/>
          <w:sz w:val="22"/>
          <w:szCs w:val="22"/>
        </w:rPr>
        <w:t>.</w:t>
      </w:r>
    </w:p>
    <w:p w14:paraId="6BD91177" w14:textId="57F3FA4B" w:rsidR="006F120B" w:rsidRPr="00141BBE" w:rsidRDefault="005823D5" w:rsidP="006F120B">
      <w:pPr>
        <w:pStyle w:val="ListParagraph"/>
        <w:numPr>
          <w:ilvl w:val="1"/>
          <w:numId w:val="28"/>
        </w:numPr>
        <w:jc w:val="both"/>
        <w:rPr>
          <w:rFonts w:ascii="Times New Roman" w:hAnsi="Times New Roman" w:cs="Times New Roman"/>
          <w:noProof/>
          <w:sz w:val="22"/>
          <w:szCs w:val="22"/>
        </w:rPr>
      </w:pPr>
      <w:r w:rsidRPr="005823D5">
        <w:rPr>
          <w:rFonts w:ascii="Times New Roman" w:hAnsi="Times New Roman" w:cs="Times New Roman"/>
          <w:noProof/>
          <w:sz w:val="22"/>
          <w:szCs w:val="22"/>
        </w:rPr>
        <w:t>The Auditor shall apply various methods, including document review, interviews, on-site visits and data analysis, to gather evidence and form an opinion on the Contracting Authority’s compliance with applicable rules and provisions</w:t>
      </w:r>
      <w:r w:rsidR="00785778" w:rsidRPr="00141BBE">
        <w:rPr>
          <w:rFonts w:ascii="Times New Roman" w:hAnsi="Times New Roman" w:cs="Times New Roman"/>
          <w:noProof/>
          <w:sz w:val="22"/>
          <w:szCs w:val="22"/>
        </w:rPr>
        <w:t>.</w:t>
      </w:r>
    </w:p>
    <w:p w14:paraId="44C66766" w14:textId="512F0FFE" w:rsidR="00785778" w:rsidRPr="00141BBE" w:rsidRDefault="005823D5" w:rsidP="006F120B">
      <w:pPr>
        <w:pStyle w:val="ListParagraph"/>
        <w:numPr>
          <w:ilvl w:val="1"/>
          <w:numId w:val="28"/>
        </w:numPr>
        <w:jc w:val="both"/>
        <w:rPr>
          <w:rFonts w:ascii="Times New Roman" w:hAnsi="Times New Roman" w:cs="Times New Roman"/>
          <w:noProof/>
          <w:sz w:val="22"/>
          <w:szCs w:val="22"/>
        </w:rPr>
      </w:pPr>
      <w:r w:rsidRPr="005823D5">
        <w:rPr>
          <w:rFonts w:ascii="Times New Roman" w:hAnsi="Times New Roman" w:cs="Times New Roman"/>
          <w:noProof/>
          <w:sz w:val="22"/>
          <w:szCs w:val="22"/>
        </w:rPr>
        <w:t>The Auditor shall use a sampling methodology to select operations and activities for review. The scope of sampling shall be determined based on the assessed level of risk and the materiality of operations</w:t>
      </w:r>
      <w:r w:rsidR="00785778" w:rsidRPr="00141BBE">
        <w:rPr>
          <w:rFonts w:ascii="Times New Roman" w:hAnsi="Times New Roman" w:cs="Times New Roman"/>
          <w:noProof/>
          <w:sz w:val="22"/>
          <w:szCs w:val="22"/>
        </w:rPr>
        <w:t>.</w:t>
      </w:r>
    </w:p>
    <w:p w14:paraId="68ED233B" w14:textId="77777777" w:rsidR="008C4EEE" w:rsidRPr="00141BBE" w:rsidRDefault="008C4EEE" w:rsidP="008C4EEE">
      <w:pPr>
        <w:pStyle w:val="ListParagraph"/>
        <w:ind w:left="432"/>
        <w:jc w:val="both"/>
        <w:rPr>
          <w:rFonts w:ascii="Times New Roman" w:hAnsi="Times New Roman" w:cs="Times New Roman"/>
          <w:noProof/>
          <w:sz w:val="22"/>
          <w:szCs w:val="22"/>
        </w:rPr>
      </w:pPr>
    </w:p>
    <w:p w14:paraId="449D5EA4" w14:textId="2FD3CB68" w:rsidR="008C4EEE" w:rsidRPr="00141BBE" w:rsidRDefault="005823D5" w:rsidP="008C4EEE">
      <w:pPr>
        <w:pStyle w:val="ListParagraph"/>
        <w:numPr>
          <w:ilvl w:val="0"/>
          <w:numId w:val="28"/>
        </w:numPr>
        <w:tabs>
          <w:tab w:val="left" w:pos="567"/>
        </w:tabs>
        <w:spacing w:line="240" w:lineRule="auto"/>
        <w:jc w:val="center"/>
        <w:rPr>
          <w:rFonts w:ascii="Times New Roman" w:hAnsi="Times New Roman" w:cs="Times New Roman"/>
          <w:b/>
          <w:sz w:val="22"/>
          <w:szCs w:val="22"/>
        </w:rPr>
      </w:pPr>
      <w:r>
        <w:rPr>
          <w:rFonts w:ascii="Times New Roman" w:hAnsi="Times New Roman" w:cs="Times New Roman"/>
          <w:b/>
          <w:sz w:val="22"/>
          <w:szCs w:val="22"/>
        </w:rPr>
        <w:t>DEADLINES</w:t>
      </w:r>
      <w:r w:rsidR="008C4EEE" w:rsidRPr="00141BBE">
        <w:rPr>
          <w:rFonts w:ascii="Times New Roman" w:hAnsi="Times New Roman" w:cs="Times New Roman"/>
          <w:b/>
          <w:sz w:val="22"/>
          <w:szCs w:val="22"/>
        </w:rPr>
        <w:t xml:space="preserve"> </w:t>
      </w:r>
      <w:r w:rsidRPr="005823D5">
        <w:rPr>
          <w:rFonts w:ascii="Times New Roman" w:hAnsi="Times New Roman" w:cs="Times New Roman"/>
          <w:b/>
          <w:sz w:val="22"/>
          <w:szCs w:val="22"/>
        </w:rPr>
        <w:t>FOR THE PROVISION OF SERVICES</w:t>
      </w:r>
    </w:p>
    <w:p w14:paraId="36057953" w14:textId="77777777" w:rsidR="0015164A" w:rsidRPr="00141BBE" w:rsidRDefault="0015164A" w:rsidP="0015164A">
      <w:pPr>
        <w:pStyle w:val="ListParagraph"/>
        <w:tabs>
          <w:tab w:val="left" w:pos="567"/>
        </w:tabs>
        <w:spacing w:line="240" w:lineRule="auto"/>
        <w:ind w:left="644"/>
        <w:rPr>
          <w:rFonts w:ascii="Times New Roman" w:hAnsi="Times New Roman" w:cs="Times New Roman"/>
          <w:b/>
          <w:sz w:val="22"/>
          <w:szCs w:val="22"/>
        </w:rPr>
      </w:pPr>
    </w:p>
    <w:p w14:paraId="12789F01" w14:textId="62A73D57" w:rsidR="0015164A" w:rsidRPr="00141BBE" w:rsidRDefault="005823D5" w:rsidP="00160678">
      <w:pPr>
        <w:pStyle w:val="ListParagraph"/>
        <w:numPr>
          <w:ilvl w:val="1"/>
          <w:numId w:val="28"/>
        </w:numPr>
        <w:tabs>
          <w:tab w:val="left" w:pos="567"/>
        </w:tabs>
        <w:spacing w:line="240" w:lineRule="auto"/>
        <w:jc w:val="both"/>
        <w:rPr>
          <w:rFonts w:ascii="Times New Roman" w:hAnsi="Times New Roman" w:cs="Times New Roman"/>
          <w:bCs/>
          <w:sz w:val="22"/>
          <w:szCs w:val="22"/>
        </w:rPr>
      </w:pPr>
      <w:r w:rsidRPr="005823D5">
        <w:rPr>
          <w:rFonts w:ascii="Times New Roman" w:hAnsi="Times New Roman" w:cs="Times New Roman"/>
          <w:bCs/>
          <w:sz w:val="22"/>
          <w:szCs w:val="22"/>
        </w:rPr>
        <w:t>The Services shall be provided within three months from the date of signature of the Contract</w:t>
      </w:r>
      <w:r>
        <w:rPr>
          <w:rFonts w:ascii="Times New Roman" w:hAnsi="Times New Roman" w:cs="Times New Roman"/>
          <w:bCs/>
          <w:sz w:val="22"/>
          <w:szCs w:val="22"/>
        </w:rPr>
        <w:t xml:space="preserve"> for Services</w:t>
      </w:r>
      <w:r w:rsidR="000142FB" w:rsidRPr="00141BBE">
        <w:rPr>
          <w:rFonts w:ascii="Times New Roman" w:hAnsi="Times New Roman" w:cs="Times New Roman"/>
          <w:bCs/>
          <w:sz w:val="22"/>
          <w:szCs w:val="22"/>
        </w:rPr>
        <w:t>.</w:t>
      </w:r>
    </w:p>
    <w:p w14:paraId="5F1993C0" w14:textId="3F9941BB" w:rsidR="0042228A" w:rsidRPr="00141BBE" w:rsidRDefault="005823D5" w:rsidP="00160678">
      <w:pPr>
        <w:pStyle w:val="ListParagraph"/>
        <w:numPr>
          <w:ilvl w:val="1"/>
          <w:numId w:val="28"/>
        </w:numPr>
        <w:tabs>
          <w:tab w:val="left" w:pos="567"/>
        </w:tabs>
        <w:spacing w:line="240" w:lineRule="auto"/>
        <w:jc w:val="both"/>
        <w:rPr>
          <w:rFonts w:ascii="Times New Roman" w:hAnsi="Times New Roman" w:cs="Times New Roman"/>
          <w:bCs/>
          <w:sz w:val="22"/>
          <w:szCs w:val="22"/>
        </w:rPr>
      </w:pPr>
      <w:r w:rsidRPr="005823D5">
        <w:rPr>
          <w:rFonts w:ascii="Times New Roman" w:hAnsi="Times New Roman" w:cs="Times New Roman"/>
          <w:bCs/>
          <w:sz w:val="22"/>
          <w:szCs w:val="22"/>
        </w:rPr>
        <w:t xml:space="preserve">The </w:t>
      </w:r>
      <w:r>
        <w:rPr>
          <w:rFonts w:ascii="Times New Roman" w:hAnsi="Times New Roman" w:cs="Times New Roman"/>
          <w:bCs/>
          <w:sz w:val="22"/>
          <w:szCs w:val="22"/>
        </w:rPr>
        <w:t>deadline</w:t>
      </w:r>
      <w:r w:rsidRPr="005823D5">
        <w:rPr>
          <w:rFonts w:ascii="Times New Roman" w:hAnsi="Times New Roman" w:cs="Times New Roman"/>
          <w:bCs/>
          <w:sz w:val="22"/>
          <w:szCs w:val="22"/>
        </w:rPr>
        <w:t xml:space="preserve"> for the provision of Services shall not be extended</w:t>
      </w:r>
      <w:r w:rsidR="0042228A" w:rsidRPr="00141BBE">
        <w:rPr>
          <w:rFonts w:ascii="Times New Roman" w:hAnsi="Times New Roman" w:cs="Times New Roman"/>
          <w:bCs/>
          <w:sz w:val="22"/>
          <w:szCs w:val="22"/>
        </w:rPr>
        <w:t>.</w:t>
      </w:r>
    </w:p>
    <w:p w14:paraId="683C182E" w14:textId="77777777" w:rsidR="0020735B" w:rsidRPr="00141BBE" w:rsidRDefault="0020735B" w:rsidP="0020735B">
      <w:pPr>
        <w:pStyle w:val="ListParagraph"/>
        <w:tabs>
          <w:tab w:val="left" w:pos="567"/>
        </w:tabs>
        <w:spacing w:line="240" w:lineRule="auto"/>
        <w:ind w:left="432"/>
        <w:rPr>
          <w:rFonts w:ascii="Times New Roman" w:hAnsi="Times New Roman" w:cs="Times New Roman"/>
          <w:bCs/>
          <w:sz w:val="22"/>
          <w:szCs w:val="22"/>
        </w:rPr>
      </w:pPr>
    </w:p>
    <w:p w14:paraId="5AA9D8F3" w14:textId="362FA1E7" w:rsidR="0020735B" w:rsidRPr="00141BBE" w:rsidRDefault="005823D5" w:rsidP="0020735B">
      <w:pPr>
        <w:pStyle w:val="ListParagraph"/>
        <w:numPr>
          <w:ilvl w:val="0"/>
          <w:numId w:val="28"/>
        </w:numPr>
        <w:tabs>
          <w:tab w:val="left" w:pos="567"/>
        </w:tabs>
        <w:spacing w:line="240" w:lineRule="auto"/>
        <w:jc w:val="center"/>
        <w:rPr>
          <w:rFonts w:ascii="Times New Roman" w:hAnsi="Times New Roman" w:cs="Times New Roman"/>
          <w:b/>
          <w:sz w:val="22"/>
          <w:szCs w:val="22"/>
        </w:rPr>
      </w:pPr>
      <w:r w:rsidRPr="005823D5">
        <w:rPr>
          <w:rFonts w:ascii="Times New Roman" w:hAnsi="Times New Roman" w:cs="Times New Roman"/>
          <w:b/>
          <w:sz w:val="22"/>
          <w:szCs w:val="22"/>
        </w:rPr>
        <w:t>CONDITIONS FOR THE PROVISION OF SERVICES AND REPORTING</w:t>
      </w:r>
    </w:p>
    <w:p w14:paraId="635DDEBF" w14:textId="6C6F7CD7" w:rsidR="002E3346" w:rsidRPr="00141BBE" w:rsidRDefault="00A7154B" w:rsidP="00764FC4">
      <w:pPr>
        <w:pStyle w:val="ListParagraph"/>
        <w:numPr>
          <w:ilvl w:val="1"/>
          <w:numId w:val="28"/>
        </w:numPr>
        <w:jc w:val="both"/>
        <w:rPr>
          <w:rFonts w:ascii="Times New Roman" w:hAnsi="Times New Roman" w:cs="Times New Roman"/>
          <w:sz w:val="22"/>
          <w:szCs w:val="22"/>
        </w:rPr>
      </w:pPr>
      <w:r w:rsidRPr="00A7154B">
        <w:rPr>
          <w:rFonts w:ascii="Times New Roman" w:hAnsi="Times New Roman" w:cs="Times New Roman"/>
          <w:sz w:val="22"/>
          <w:szCs w:val="22"/>
        </w:rPr>
        <w:t xml:space="preserve">Within five calendar days </w:t>
      </w:r>
      <w:r w:rsidR="004A1A08" w:rsidRPr="004A1A08">
        <w:rPr>
          <w:rFonts w:ascii="Times New Roman" w:hAnsi="Times New Roman" w:cs="Times New Roman"/>
          <w:sz w:val="22"/>
          <w:szCs w:val="22"/>
        </w:rPr>
        <w:t xml:space="preserve">from the entry into force of </w:t>
      </w:r>
      <w:r w:rsidRPr="00A7154B">
        <w:rPr>
          <w:rFonts w:ascii="Times New Roman" w:hAnsi="Times New Roman" w:cs="Times New Roman"/>
          <w:sz w:val="22"/>
          <w:szCs w:val="22"/>
        </w:rPr>
        <w:t>the Contract for Services with the Service Provider, the Contracting Authority and the Service Provider shall agree on the following (1) the audit action plan; and (2) the list of initial documentation required</w:t>
      </w:r>
      <w:r w:rsidR="00764FC4" w:rsidRPr="00141BBE">
        <w:rPr>
          <w:rFonts w:ascii="Times New Roman" w:hAnsi="Times New Roman" w:cs="Times New Roman"/>
          <w:sz w:val="22"/>
          <w:szCs w:val="22"/>
        </w:rPr>
        <w:t>.</w:t>
      </w:r>
    </w:p>
    <w:p w14:paraId="2979ECCC" w14:textId="23368DC8" w:rsidR="00764FC4" w:rsidRPr="00141BBE" w:rsidRDefault="00A7154B" w:rsidP="00764FC4">
      <w:pPr>
        <w:pStyle w:val="ListParagraph"/>
        <w:numPr>
          <w:ilvl w:val="1"/>
          <w:numId w:val="28"/>
        </w:numPr>
        <w:jc w:val="both"/>
        <w:rPr>
          <w:rFonts w:ascii="Times New Roman" w:hAnsi="Times New Roman" w:cs="Times New Roman"/>
          <w:sz w:val="22"/>
          <w:szCs w:val="22"/>
        </w:rPr>
      </w:pPr>
      <w:r w:rsidRPr="00A7154B">
        <w:rPr>
          <w:rFonts w:ascii="Times New Roman" w:hAnsi="Times New Roman" w:cs="Times New Roman"/>
          <w:sz w:val="22"/>
          <w:szCs w:val="22"/>
        </w:rPr>
        <w:t>After 60 calendar days of the Contract for Services coming into force, the Service Provider shall submit the initial version of the audit report to the Contracting Authority, together with comments, assessed risks and observations</w:t>
      </w:r>
      <w:r w:rsidR="00252F7F" w:rsidRPr="00141BBE">
        <w:rPr>
          <w:rFonts w:ascii="Times New Roman" w:hAnsi="Times New Roman" w:cs="Times New Roman"/>
          <w:sz w:val="22"/>
          <w:szCs w:val="22"/>
        </w:rPr>
        <w:t>.</w:t>
      </w:r>
    </w:p>
    <w:p w14:paraId="400E94FE" w14:textId="35F85603" w:rsidR="006D353B" w:rsidRPr="00141BBE" w:rsidRDefault="00A7154B" w:rsidP="00764FC4">
      <w:pPr>
        <w:pStyle w:val="ListParagraph"/>
        <w:numPr>
          <w:ilvl w:val="1"/>
          <w:numId w:val="28"/>
        </w:numPr>
        <w:jc w:val="both"/>
        <w:rPr>
          <w:rFonts w:ascii="Times New Roman" w:hAnsi="Times New Roman" w:cs="Times New Roman"/>
          <w:sz w:val="22"/>
          <w:szCs w:val="22"/>
        </w:rPr>
      </w:pPr>
      <w:r w:rsidRPr="00A7154B">
        <w:rPr>
          <w:rFonts w:ascii="Times New Roman" w:hAnsi="Times New Roman" w:cs="Times New Roman"/>
          <w:sz w:val="22"/>
          <w:szCs w:val="22"/>
        </w:rPr>
        <w:t>Contents of the Initial Audit Report</w:t>
      </w:r>
      <w:r w:rsidR="006D353B" w:rsidRPr="00141BBE">
        <w:rPr>
          <w:rFonts w:ascii="Times New Roman" w:hAnsi="Times New Roman" w:cs="Times New Roman"/>
          <w:sz w:val="22"/>
          <w:szCs w:val="22"/>
        </w:rPr>
        <w:t>:</w:t>
      </w:r>
    </w:p>
    <w:p w14:paraId="1A6C39D5" w14:textId="5268F193" w:rsidR="006D353B" w:rsidRPr="00141BBE" w:rsidRDefault="00A7154B" w:rsidP="006D353B">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Summary: a concise overview of the audit objectives, scope, methodology, findings, conclusions and recommendations</w:t>
      </w:r>
      <w:r w:rsidR="006D353B" w:rsidRPr="00141BBE">
        <w:rPr>
          <w:rFonts w:ascii="Times New Roman" w:hAnsi="Times New Roman" w:cs="Times New Roman"/>
          <w:sz w:val="22"/>
          <w:szCs w:val="22"/>
        </w:rPr>
        <w:t>.</w:t>
      </w:r>
    </w:p>
    <w:p w14:paraId="44F35368" w14:textId="73CBAF19" w:rsidR="006D353B" w:rsidRPr="00141BBE" w:rsidRDefault="00A7154B" w:rsidP="006D353B">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Introduction: key information about the Contracting Authority and the audit objectives</w:t>
      </w:r>
      <w:r w:rsidR="006D353B" w:rsidRPr="00141BBE">
        <w:rPr>
          <w:rFonts w:ascii="Times New Roman" w:hAnsi="Times New Roman" w:cs="Times New Roman"/>
          <w:sz w:val="22"/>
          <w:szCs w:val="22"/>
        </w:rPr>
        <w:t>.</w:t>
      </w:r>
    </w:p>
    <w:p w14:paraId="45D38B02" w14:textId="2B54AC20" w:rsidR="006D353B" w:rsidRPr="00141BBE" w:rsidRDefault="00A7154B" w:rsidP="006D353B">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lastRenderedPageBreak/>
        <w:t>Scope and methodology: a description of the audit scope and the audit procedures performed</w:t>
      </w:r>
      <w:r w:rsidR="006D353B" w:rsidRPr="00141BBE">
        <w:rPr>
          <w:rFonts w:ascii="Times New Roman" w:hAnsi="Times New Roman" w:cs="Times New Roman"/>
          <w:sz w:val="22"/>
          <w:szCs w:val="22"/>
        </w:rPr>
        <w:t>.</w:t>
      </w:r>
    </w:p>
    <w:p w14:paraId="5F88977A" w14:textId="1C2798A8" w:rsidR="006D353B" w:rsidRPr="00141BBE" w:rsidRDefault="00A7154B" w:rsidP="006D353B">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Findings: a detailed breakdown of the audit findings, including all errors, infringements or deficiencies in internal controls</w:t>
      </w:r>
      <w:r w:rsidR="006D353B" w:rsidRPr="00141BBE">
        <w:rPr>
          <w:rFonts w:ascii="Times New Roman" w:hAnsi="Times New Roman" w:cs="Times New Roman"/>
          <w:sz w:val="22"/>
          <w:szCs w:val="22"/>
        </w:rPr>
        <w:t>.</w:t>
      </w:r>
    </w:p>
    <w:p w14:paraId="162815AA" w14:textId="036EEAF4" w:rsidR="006D353B" w:rsidRPr="00141BBE" w:rsidRDefault="00A7154B" w:rsidP="006D353B">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 xml:space="preserve">Residual overall error rate: the amount of identified errors calculated as the difference between the financial corrections applied by the Contracting Authority to reduce the risk identified by the external </w:t>
      </w:r>
      <w:proofErr w:type="gramStart"/>
      <w:r w:rsidRPr="00A7154B">
        <w:rPr>
          <w:rFonts w:ascii="Times New Roman" w:hAnsi="Times New Roman" w:cs="Times New Roman"/>
          <w:sz w:val="22"/>
          <w:szCs w:val="22"/>
        </w:rPr>
        <w:t>auditor, and</w:t>
      </w:r>
      <w:proofErr w:type="gramEnd"/>
      <w:r w:rsidRPr="00A7154B">
        <w:rPr>
          <w:rFonts w:ascii="Times New Roman" w:hAnsi="Times New Roman" w:cs="Times New Roman"/>
          <w:sz w:val="22"/>
          <w:szCs w:val="22"/>
        </w:rPr>
        <w:t xml:space="preserve"> divided by the declared costs</w:t>
      </w:r>
      <w:r>
        <w:rPr>
          <w:rFonts w:ascii="Times New Roman" w:hAnsi="Times New Roman" w:cs="Times New Roman"/>
          <w:sz w:val="22"/>
          <w:szCs w:val="22"/>
        </w:rPr>
        <w:t>.</w:t>
      </w:r>
    </w:p>
    <w:p w14:paraId="1AD3D548" w14:textId="60BB32C4" w:rsidR="006D353B" w:rsidRPr="00141BBE" w:rsidRDefault="000302A0" w:rsidP="006D353B">
      <w:pPr>
        <w:pStyle w:val="ListParagraph"/>
        <w:numPr>
          <w:ilvl w:val="2"/>
          <w:numId w:val="28"/>
        </w:numPr>
        <w:jc w:val="both"/>
        <w:rPr>
          <w:rFonts w:ascii="Times New Roman" w:hAnsi="Times New Roman" w:cs="Times New Roman"/>
          <w:sz w:val="22"/>
          <w:szCs w:val="22"/>
        </w:rPr>
      </w:pPr>
      <w:r w:rsidRPr="000302A0">
        <w:rPr>
          <w:rFonts w:ascii="Times New Roman" w:hAnsi="Times New Roman" w:cs="Times New Roman"/>
          <w:sz w:val="22"/>
          <w:szCs w:val="22"/>
        </w:rPr>
        <w:t>Conclusions: the auditor’s opinion on whether the Contracting Authority’s expenditure is lawful and compliant with applicable rules and provisions, including the residual overall error rate</w:t>
      </w:r>
      <w:r w:rsidR="006D353B" w:rsidRPr="00141BBE">
        <w:rPr>
          <w:rFonts w:ascii="Times New Roman" w:hAnsi="Times New Roman" w:cs="Times New Roman"/>
          <w:sz w:val="22"/>
          <w:szCs w:val="22"/>
        </w:rPr>
        <w:t>.</w:t>
      </w:r>
    </w:p>
    <w:p w14:paraId="4EE7BA45" w14:textId="273867DD" w:rsidR="006D353B" w:rsidRPr="00141BBE" w:rsidRDefault="000302A0" w:rsidP="006D353B">
      <w:pPr>
        <w:pStyle w:val="ListParagraph"/>
        <w:numPr>
          <w:ilvl w:val="2"/>
          <w:numId w:val="28"/>
        </w:numPr>
        <w:jc w:val="both"/>
        <w:rPr>
          <w:rFonts w:ascii="Times New Roman" w:hAnsi="Times New Roman" w:cs="Times New Roman"/>
          <w:sz w:val="22"/>
          <w:szCs w:val="22"/>
        </w:rPr>
      </w:pPr>
      <w:r w:rsidRPr="000302A0">
        <w:rPr>
          <w:rFonts w:ascii="Times New Roman" w:hAnsi="Times New Roman" w:cs="Times New Roman"/>
          <w:sz w:val="22"/>
          <w:szCs w:val="22"/>
        </w:rPr>
        <w:t>Recommendations: specific and practical recommendations</w:t>
      </w:r>
      <w:r w:rsidR="006D353B" w:rsidRPr="00141BBE">
        <w:rPr>
          <w:rFonts w:ascii="Times New Roman" w:hAnsi="Times New Roman" w:cs="Times New Roman"/>
          <w:sz w:val="22"/>
          <w:szCs w:val="22"/>
        </w:rPr>
        <w:t>.</w:t>
      </w:r>
    </w:p>
    <w:p w14:paraId="12261E18" w14:textId="495305BC" w:rsidR="00537896" w:rsidRPr="00141BBE" w:rsidRDefault="000302A0" w:rsidP="00537896">
      <w:pPr>
        <w:pStyle w:val="ListParagraph"/>
        <w:numPr>
          <w:ilvl w:val="1"/>
          <w:numId w:val="28"/>
        </w:numPr>
        <w:jc w:val="both"/>
        <w:rPr>
          <w:rFonts w:ascii="Times New Roman" w:hAnsi="Times New Roman" w:cs="Times New Roman"/>
          <w:sz w:val="22"/>
          <w:szCs w:val="22"/>
        </w:rPr>
      </w:pPr>
      <w:r w:rsidRPr="000302A0">
        <w:rPr>
          <w:rFonts w:ascii="Times New Roman" w:hAnsi="Times New Roman" w:cs="Times New Roman"/>
          <w:sz w:val="22"/>
          <w:szCs w:val="22"/>
        </w:rPr>
        <w:t>The Contracting Authority shall submit its comments and justifications concerning the individual observations identified during the audit within five working days of receiving the Initial Audit Report</w:t>
      </w:r>
      <w:r w:rsidR="002C2515" w:rsidRPr="00141BBE">
        <w:rPr>
          <w:rFonts w:ascii="Times New Roman" w:hAnsi="Times New Roman" w:cs="Times New Roman"/>
          <w:sz w:val="22"/>
          <w:szCs w:val="22"/>
        </w:rPr>
        <w:t>.</w:t>
      </w:r>
    </w:p>
    <w:p w14:paraId="3ADABDFD" w14:textId="17A68F15" w:rsidR="00537896" w:rsidRPr="00141BBE" w:rsidRDefault="000302A0" w:rsidP="00537896">
      <w:pPr>
        <w:pStyle w:val="ListParagraph"/>
        <w:numPr>
          <w:ilvl w:val="1"/>
          <w:numId w:val="28"/>
        </w:numPr>
        <w:jc w:val="both"/>
        <w:rPr>
          <w:rFonts w:ascii="Times New Roman" w:hAnsi="Times New Roman" w:cs="Times New Roman"/>
          <w:sz w:val="22"/>
          <w:szCs w:val="22"/>
        </w:rPr>
      </w:pPr>
      <w:r w:rsidRPr="000302A0">
        <w:rPr>
          <w:rFonts w:ascii="Times New Roman" w:hAnsi="Times New Roman" w:cs="Times New Roman"/>
          <w:sz w:val="22"/>
          <w:szCs w:val="22"/>
        </w:rPr>
        <w:t xml:space="preserve">The Service Provider shall submit the Final Audit Report, signed with a valid electronic auditor’s signature, within three (3) months </w:t>
      </w:r>
      <w:r w:rsidR="00722733" w:rsidRPr="00722733">
        <w:rPr>
          <w:rFonts w:ascii="Times New Roman" w:hAnsi="Times New Roman" w:cs="Times New Roman"/>
          <w:sz w:val="22"/>
          <w:szCs w:val="22"/>
        </w:rPr>
        <w:t xml:space="preserve">from the entry into force of </w:t>
      </w:r>
      <w:r w:rsidRPr="000302A0">
        <w:rPr>
          <w:rFonts w:ascii="Times New Roman" w:hAnsi="Times New Roman" w:cs="Times New Roman"/>
          <w:sz w:val="22"/>
          <w:szCs w:val="22"/>
        </w:rPr>
        <w:t>the Contract for Services</w:t>
      </w:r>
      <w:r w:rsidR="000457C6" w:rsidRPr="00141BBE">
        <w:rPr>
          <w:rFonts w:ascii="Times New Roman" w:hAnsi="Times New Roman" w:cs="Times New Roman"/>
          <w:sz w:val="22"/>
          <w:szCs w:val="22"/>
        </w:rPr>
        <w:t>.</w:t>
      </w:r>
      <w:r w:rsidR="00D62A72" w:rsidRPr="00141BBE">
        <w:rPr>
          <w:rFonts w:ascii="Times New Roman" w:hAnsi="Times New Roman" w:cs="Times New Roman"/>
          <w:noProof/>
          <w:sz w:val="22"/>
          <w:szCs w:val="22"/>
        </w:rPr>
        <w:t xml:space="preserve"> </w:t>
      </w:r>
    </w:p>
    <w:p w14:paraId="38DFC590" w14:textId="355BFC97" w:rsidR="00EF6AA5" w:rsidRPr="00141BBE" w:rsidRDefault="00EF6AA5" w:rsidP="00537896">
      <w:pPr>
        <w:pStyle w:val="ListParagraph"/>
        <w:numPr>
          <w:ilvl w:val="1"/>
          <w:numId w:val="28"/>
        </w:numPr>
        <w:jc w:val="both"/>
        <w:rPr>
          <w:rFonts w:ascii="Times New Roman" w:hAnsi="Times New Roman" w:cs="Times New Roman"/>
          <w:sz w:val="22"/>
          <w:szCs w:val="22"/>
        </w:rPr>
      </w:pPr>
      <w:r w:rsidRPr="00141BBE">
        <w:rPr>
          <w:rFonts w:ascii="Times New Roman" w:hAnsi="Times New Roman" w:cs="Times New Roman"/>
          <w:noProof/>
          <w:sz w:val="22"/>
          <w:szCs w:val="22"/>
        </w:rPr>
        <w:t>Galutinės Audito ataskaitos turinys:</w:t>
      </w:r>
    </w:p>
    <w:p w14:paraId="03174A49" w14:textId="5EF8B265" w:rsidR="00EF6AA5" w:rsidRPr="00141BBE" w:rsidRDefault="00A7154B" w:rsidP="00EF6AA5">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Summary: a concise overview of the audit objectives, scope, methodology, findings, conclusions and recommendations</w:t>
      </w:r>
      <w:r w:rsidR="00EF6AA5" w:rsidRPr="00141BBE">
        <w:rPr>
          <w:rFonts w:ascii="Times New Roman" w:hAnsi="Times New Roman" w:cs="Times New Roman"/>
          <w:sz w:val="22"/>
          <w:szCs w:val="22"/>
        </w:rPr>
        <w:t>.</w:t>
      </w:r>
    </w:p>
    <w:p w14:paraId="2F897969" w14:textId="56716157" w:rsidR="00EF6AA5" w:rsidRPr="00141BBE" w:rsidRDefault="00A7154B" w:rsidP="00EF6AA5">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Introduction: key information about the Contracting Authority and the audit objectives</w:t>
      </w:r>
      <w:r w:rsidR="00EF6AA5" w:rsidRPr="00141BBE">
        <w:rPr>
          <w:rFonts w:ascii="Times New Roman" w:hAnsi="Times New Roman" w:cs="Times New Roman"/>
          <w:sz w:val="22"/>
          <w:szCs w:val="22"/>
        </w:rPr>
        <w:t>.</w:t>
      </w:r>
    </w:p>
    <w:p w14:paraId="48036F0A" w14:textId="466DCA9A" w:rsidR="00EF6AA5" w:rsidRPr="00141BBE" w:rsidRDefault="00A7154B" w:rsidP="00EF6AA5">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Scope and methodology: a description of the audit scope and the audit procedures performed</w:t>
      </w:r>
      <w:r w:rsidR="00EF6AA5" w:rsidRPr="00141BBE">
        <w:rPr>
          <w:rFonts w:ascii="Times New Roman" w:hAnsi="Times New Roman" w:cs="Times New Roman"/>
          <w:sz w:val="22"/>
          <w:szCs w:val="22"/>
        </w:rPr>
        <w:t>.</w:t>
      </w:r>
    </w:p>
    <w:p w14:paraId="46C79E76" w14:textId="5E488D6C" w:rsidR="00EF6AA5" w:rsidRPr="00141BBE" w:rsidRDefault="00A7154B" w:rsidP="00EF6AA5">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Findings: a detailed breakdown of the audit findings, including all errors, infringements or deficiencies in internal controls</w:t>
      </w:r>
      <w:r w:rsidR="00EF6AA5" w:rsidRPr="00141BBE">
        <w:rPr>
          <w:rFonts w:ascii="Times New Roman" w:hAnsi="Times New Roman" w:cs="Times New Roman"/>
          <w:sz w:val="22"/>
          <w:szCs w:val="22"/>
        </w:rPr>
        <w:t>.</w:t>
      </w:r>
    </w:p>
    <w:p w14:paraId="7316E7CF" w14:textId="7B6C2B93" w:rsidR="00EF6AA5" w:rsidRPr="00141BBE" w:rsidRDefault="00A7154B" w:rsidP="00EF6AA5">
      <w:pPr>
        <w:pStyle w:val="ListParagraph"/>
        <w:numPr>
          <w:ilvl w:val="2"/>
          <w:numId w:val="28"/>
        </w:numPr>
        <w:jc w:val="both"/>
        <w:rPr>
          <w:rFonts w:ascii="Times New Roman" w:hAnsi="Times New Roman" w:cs="Times New Roman"/>
          <w:sz w:val="22"/>
          <w:szCs w:val="22"/>
        </w:rPr>
      </w:pPr>
      <w:r w:rsidRPr="00A7154B">
        <w:rPr>
          <w:rFonts w:ascii="Times New Roman" w:hAnsi="Times New Roman" w:cs="Times New Roman"/>
          <w:sz w:val="22"/>
          <w:szCs w:val="22"/>
        </w:rPr>
        <w:t xml:space="preserve">Residual overall error rate: the amount of identified errors calculated as the difference between the financial corrections applied by the Contracting Authority to reduce the risk identified by the external </w:t>
      </w:r>
      <w:proofErr w:type="gramStart"/>
      <w:r w:rsidRPr="00A7154B">
        <w:rPr>
          <w:rFonts w:ascii="Times New Roman" w:hAnsi="Times New Roman" w:cs="Times New Roman"/>
          <w:sz w:val="22"/>
          <w:szCs w:val="22"/>
        </w:rPr>
        <w:t>auditor, and</w:t>
      </w:r>
      <w:proofErr w:type="gramEnd"/>
      <w:r w:rsidRPr="00A7154B">
        <w:rPr>
          <w:rFonts w:ascii="Times New Roman" w:hAnsi="Times New Roman" w:cs="Times New Roman"/>
          <w:sz w:val="22"/>
          <w:szCs w:val="22"/>
        </w:rPr>
        <w:t xml:space="preserve"> divided by the declared costs</w:t>
      </w:r>
      <w:r>
        <w:rPr>
          <w:rFonts w:ascii="Times New Roman" w:hAnsi="Times New Roman" w:cs="Times New Roman"/>
          <w:sz w:val="22"/>
          <w:szCs w:val="22"/>
        </w:rPr>
        <w:t>.</w:t>
      </w:r>
    </w:p>
    <w:p w14:paraId="50C7F353" w14:textId="0E25F3B1" w:rsidR="00EF6AA5" w:rsidRPr="00141BBE" w:rsidRDefault="000302A0" w:rsidP="00EF6AA5">
      <w:pPr>
        <w:pStyle w:val="ListParagraph"/>
        <w:numPr>
          <w:ilvl w:val="2"/>
          <w:numId w:val="28"/>
        </w:numPr>
        <w:jc w:val="both"/>
        <w:rPr>
          <w:rFonts w:ascii="Times New Roman" w:hAnsi="Times New Roman" w:cs="Times New Roman"/>
          <w:sz w:val="22"/>
          <w:szCs w:val="22"/>
        </w:rPr>
      </w:pPr>
      <w:r w:rsidRPr="000302A0">
        <w:rPr>
          <w:rFonts w:ascii="Times New Roman" w:hAnsi="Times New Roman" w:cs="Times New Roman"/>
          <w:sz w:val="22"/>
          <w:szCs w:val="22"/>
        </w:rPr>
        <w:t>Conclusions: the auditor’s opinion on whether the Contracting Authority’s expenditure is lawful and compliant with applicable rules and provisions, including the residual overall error rate</w:t>
      </w:r>
      <w:r w:rsidR="00EF6AA5" w:rsidRPr="00141BBE">
        <w:rPr>
          <w:rFonts w:ascii="Times New Roman" w:hAnsi="Times New Roman" w:cs="Times New Roman"/>
          <w:sz w:val="22"/>
          <w:szCs w:val="22"/>
        </w:rPr>
        <w:t>.</w:t>
      </w:r>
    </w:p>
    <w:p w14:paraId="21CE8C33" w14:textId="3E02B9C2" w:rsidR="00EF6AA5" w:rsidRPr="00141BBE" w:rsidRDefault="000302A0" w:rsidP="00EF6AA5">
      <w:pPr>
        <w:pStyle w:val="ListParagraph"/>
        <w:numPr>
          <w:ilvl w:val="2"/>
          <w:numId w:val="28"/>
        </w:numPr>
        <w:jc w:val="both"/>
        <w:rPr>
          <w:rFonts w:ascii="Times New Roman" w:hAnsi="Times New Roman" w:cs="Times New Roman"/>
          <w:sz w:val="22"/>
          <w:szCs w:val="22"/>
        </w:rPr>
      </w:pPr>
      <w:r w:rsidRPr="000302A0">
        <w:rPr>
          <w:rFonts w:ascii="Times New Roman" w:hAnsi="Times New Roman" w:cs="Times New Roman"/>
          <w:sz w:val="22"/>
          <w:szCs w:val="22"/>
        </w:rPr>
        <w:t>Recommendations: specific and practical recommendations</w:t>
      </w:r>
      <w:r w:rsidR="006D353B" w:rsidRPr="00141BBE">
        <w:rPr>
          <w:rFonts w:ascii="Times New Roman" w:hAnsi="Times New Roman" w:cs="Times New Roman"/>
          <w:sz w:val="22"/>
          <w:szCs w:val="22"/>
        </w:rPr>
        <w:t>.</w:t>
      </w:r>
    </w:p>
    <w:p w14:paraId="0BE53A3A" w14:textId="521B3F64" w:rsidR="00EF6AA5" w:rsidRPr="00141BBE" w:rsidRDefault="000302A0" w:rsidP="00EF6AA5">
      <w:pPr>
        <w:pStyle w:val="ListParagraph"/>
        <w:numPr>
          <w:ilvl w:val="2"/>
          <w:numId w:val="28"/>
        </w:numPr>
        <w:jc w:val="both"/>
        <w:rPr>
          <w:rFonts w:ascii="Times New Roman" w:hAnsi="Times New Roman" w:cs="Times New Roman"/>
          <w:sz w:val="22"/>
          <w:szCs w:val="22"/>
        </w:rPr>
      </w:pPr>
      <w:r w:rsidRPr="000302A0">
        <w:rPr>
          <w:rFonts w:ascii="Times New Roman" w:hAnsi="Times New Roman" w:cs="Times New Roman"/>
          <w:sz w:val="22"/>
          <w:szCs w:val="22"/>
        </w:rPr>
        <w:t>Management response: a summary of the response from the Contracting Authority to the audit findings and recommendations</w:t>
      </w:r>
      <w:r w:rsidR="00EF6AA5" w:rsidRPr="00141BBE">
        <w:rPr>
          <w:rFonts w:ascii="Times New Roman" w:hAnsi="Times New Roman" w:cs="Times New Roman"/>
          <w:sz w:val="22"/>
          <w:szCs w:val="22"/>
        </w:rPr>
        <w:t>.</w:t>
      </w:r>
    </w:p>
    <w:p w14:paraId="474053D4" w14:textId="41DEFA16" w:rsidR="00EF6AA5" w:rsidRPr="00141BBE" w:rsidRDefault="000302A0" w:rsidP="006D353B">
      <w:pPr>
        <w:pStyle w:val="ListParagraph"/>
        <w:numPr>
          <w:ilvl w:val="2"/>
          <w:numId w:val="28"/>
        </w:numPr>
        <w:jc w:val="both"/>
        <w:rPr>
          <w:rFonts w:ascii="Times New Roman" w:hAnsi="Times New Roman" w:cs="Times New Roman"/>
          <w:sz w:val="22"/>
          <w:szCs w:val="22"/>
        </w:rPr>
      </w:pPr>
      <w:r w:rsidRPr="000302A0">
        <w:rPr>
          <w:rFonts w:ascii="Times New Roman" w:hAnsi="Times New Roman" w:cs="Times New Roman"/>
          <w:sz w:val="22"/>
          <w:szCs w:val="22"/>
        </w:rPr>
        <w:t>Annexes: supporting documents, such as selection criteria and audit checklists</w:t>
      </w:r>
      <w:r w:rsidR="006D353B" w:rsidRPr="00141BBE">
        <w:rPr>
          <w:rFonts w:ascii="Times New Roman" w:hAnsi="Times New Roman" w:cs="Times New Roman"/>
          <w:sz w:val="22"/>
          <w:szCs w:val="22"/>
        </w:rPr>
        <w:t>.</w:t>
      </w:r>
    </w:p>
    <w:p w14:paraId="2DEEBEA8" w14:textId="11B0E563" w:rsidR="00537896" w:rsidRPr="00141BBE" w:rsidRDefault="000302A0" w:rsidP="00537896">
      <w:pPr>
        <w:pStyle w:val="ListParagraph"/>
        <w:numPr>
          <w:ilvl w:val="1"/>
          <w:numId w:val="28"/>
        </w:numPr>
        <w:jc w:val="both"/>
        <w:rPr>
          <w:rFonts w:ascii="Times New Roman" w:hAnsi="Times New Roman" w:cs="Times New Roman"/>
          <w:sz w:val="22"/>
          <w:szCs w:val="22"/>
        </w:rPr>
      </w:pPr>
      <w:r w:rsidRPr="000302A0">
        <w:rPr>
          <w:rFonts w:ascii="Times New Roman" w:hAnsi="Times New Roman" w:cs="Times New Roman"/>
          <w:noProof/>
          <w:sz w:val="22"/>
          <w:szCs w:val="22"/>
        </w:rPr>
        <w:t>The Final Audit Report shall be submitted electronically in both Lithuanian and English</w:t>
      </w:r>
      <w:r w:rsidR="00537896" w:rsidRPr="00141BBE">
        <w:rPr>
          <w:rFonts w:ascii="Times New Roman" w:hAnsi="Times New Roman" w:cs="Times New Roman"/>
          <w:noProof/>
          <w:sz w:val="22"/>
          <w:szCs w:val="22"/>
        </w:rPr>
        <w:t>.</w:t>
      </w:r>
    </w:p>
    <w:p w14:paraId="70F6A8A2" w14:textId="355BC57C" w:rsidR="00494423" w:rsidRPr="00141BBE" w:rsidRDefault="000302A0" w:rsidP="00494423">
      <w:pPr>
        <w:pStyle w:val="ListParagraph"/>
        <w:numPr>
          <w:ilvl w:val="1"/>
          <w:numId w:val="28"/>
        </w:numPr>
        <w:jc w:val="both"/>
        <w:rPr>
          <w:rFonts w:ascii="Times New Roman" w:hAnsi="Times New Roman" w:cs="Times New Roman"/>
          <w:sz w:val="22"/>
          <w:szCs w:val="22"/>
        </w:rPr>
      </w:pPr>
      <w:r w:rsidRPr="000302A0">
        <w:rPr>
          <w:rFonts w:ascii="Times New Roman" w:hAnsi="Times New Roman" w:cs="Times New Roman"/>
          <w:noProof/>
          <w:sz w:val="22"/>
          <w:szCs w:val="22"/>
        </w:rPr>
        <w:t>A qualified translator must certify and notarise the translation of the Final Audit Report into English</w:t>
      </w:r>
      <w:r w:rsidR="00494423" w:rsidRPr="00141BBE">
        <w:rPr>
          <w:rFonts w:ascii="Times New Roman" w:hAnsi="Times New Roman" w:cs="Times New Roman"/>
          <w:noProof/>
          <w:sz w:val="22"/>
          <w:szCs w:val="22"/>
        </w:rPr>
        <w:t>.</w:t>
      </w:r>
    </w:p>
    <w:p w14:paraId="2928A256" w14:textId="51C32681" w:rsidR="002E3346" w:rsidRPr="00141BBE" w:rsidRDefault="002E3346" w:rsidP="009E1A73">
      <w:pPr>
        <w:pStyle w:val="ListParagraph"/>
        <w:ind w:left="432"/>
        <w:jc w:val="both"/>
        <w:rPr>
          <w:rFonts w:ascii="Times New Roman" w:hAnsi="Times New Roman" w:cs="Times New Roman"/>
          <w:sz w:val="22"/>
          <w:szCs w:val="22"/>
        </w:rPr>
      </w:pPr>
    </w:p>
    <w:p w14:paraId="5579C98C" w14:textId="77777777" w:rsidR="00D83E5E" w:rsidRPr="00141BBE" w:rsidRDefault="00D83E5E" w:rsidP="00D83E5E">
      <w:pPr>
        <w:pStyle w:val="ListParagraph"/>
        <w:ind w:left="432"/>
        <w:jc w:val="both"/>
        <w:rPr>
          <w:rFonts w:ascii="Times New Roman" w:hAnsi="Times New Roman" w:cs="Times New Roman"/>
          <w:sz w:val="22"/>
          <w:szCs w:val="22"/>
        </w:rPr>
      </w:pPr>
    </w:p>
    <w:p w14:paraId="65E9AA73" w14:textId="669539DE" w:rsidR="00B02095" w:rsidRPr="00141BBE" w:rsidRDefault="00D83BA7" w:rsidP="00D83E5E">
      <w:pPr>
        <w:pStyle w:val="ListParagraph"/>
        <w:numPr>
          <w:ilvl w:val="0"/>
          <w:numId w:val="28"/>
        </w:numPr>
        <w:jc w:val="center"/>
        <w:rPr>
          <w:rFonts w:ascii="Times New Roman" w:hAnsi="Times New Roman" w:cs="Times New Roman"/>
          <w:b/>
          <w:bCs/>
          <w:noProof/>
          <w:sz w:val="22"/>
          <w:szCs w:val="22"/>
        </w:rPr>
      </w:pPr>
      <w:r w:rsidRPr="00D83BA7">
        <w:rPr>
          <w:rFonts w:ascii="Times New Roman" w:hAnsi="Times New Roman" w:cs="Times New Roman"/>
          <w:b/>
          <w:bCs/>
          <w:noProof/>
          <w:sz w:val="22"/>
          <w:szCs w:val="22"/>
        </w:rPr>
        <w:t>GENERAL REQUIREMENTS FOR THE PROVISION OF SERVICES</w:t>
      </w:r>
    </w:p>
    <w:p w14:paraId="4623F14A" w14:textId="0C6DE095" w:rsidR="00F27934" w:rsidRPr="00141BBE" w:rsidRDefault="00D83BA7" w:rsidP="00552854">
      <w:pPr>
        <w:pStyle w:val="NoSpacing"/>
        <w:numPr>
          <w:ilvl w:val="1"/>
          <w:numId w:val="28"/>
        </w:numPr>
        <w:jc w:val="both"/>
        <w:rPr>
          <w:rFonts w:ascii="Times New Roman" w:hAnsi="Times New Roman" w:cs="Times New Roman"/>
          <w:lang w:val="en-GB"/>
        </w:rPr>
      </w:pPr>
      <w:r w:rsidRPr="00D83BA7">
        <w:rPr>
          <w:rFonts w:ascii="Times New Roman" w:hAnsi="Times New Roman" w:cs="Times New Roman"/>
          <w:lang w:val="en-GB"/>
        </w:rPr>
        <w:t>When providing Audit Services, the Service Provider shall comply with the deadline specified by the Contracting Authority</w:t>
      </w:r>
      <w:r w:rsidR="00F27934" w:rsidRPr="00141BBE">
        <w:rPr>
          <w:rFonts w:ascii="Times New Roman" w:hAnsi="Times New Roman" w:cs="Times New Roman"/>
          <w:lang w:val="en-GB"/>
        </w:rPr>
        <w:t>.</w:t>
      </w:r>
    </w:p>
    <w:p w14:paraId="2D21D6A4" w14:textId="74BC11A0" w:rsidR="00552854" w:rsidRPr="00141BBE" w:rsidRDefault="00D83BA7" w:rsidP="00552854">
      <w:pPr>
        <w:pStyle w:val="NoSpacing"/>
        <w:numPr>
          <w:ilvl w:val="1"/>
          <w:numId w:val="28"/>
        </w:numPr>
        <w:jc w:val="both"/>
        <w:rPr>
          <w:rFonts w:ascii="Times New Roman" w:hAnsi="Times New Roman" w:cs="Times New Roman"/>
          <w:lang w:val="en-GB"/>
        </w:rPr>
      </w:pPr>
      <w:r w:rsidRPr="00D83BA7">
        <w:rPr>
          <w:rFonts w:ascii="Times New Roman" w:hAnsi="Times New Roman" w:cs="Times New Roman"/>
          <w:lang w:val="en-GB"/>
        </w:rPr>
        <w:t xml:space="preserve">The Service Provider shall be provided with information only to the extent necessary for the performance of the Contract </w:t>
      </w:r>
      <w:r>
        <w:rPr>
          <w:rFonts w:ascii="Times New Roman" w:hAnsi="Times New Roman" w:cs="Times New Roman"/>
          <w:lang w:val="en-GB"/>
        </w:rPr>
        <w:t xml:space="preserve">for </w:t>
      </w:r>
      <w:r w:rsidRPr="00D83BA7">
        <w:rPr>
          <w:rFonts w:ascii="Times New Roman" w:hAnsi="Times New Roman" w:cs="Times New Roman"/>
          <w:lang w:val="en-GB"/>
        </w:rPr>
        <w:t>Audit Services and the provision of Audit Services</w:t>
      </w:r>
      <w:r w:rsidR="00F27934" w:rsidRPr="00141BBE">
        <w:rPr>
          <w:rFonts w:ascii="Times New Roman" w:hAnsi="Times New Roman" w:cs="Times New Roman"/>
          <w:lang w:val="en-GB"/>
        </w:rPr>
        <w:t>.</w:t>
      </w:r>
    </w:p>
    <w:p w14:paraId="3F10649A" w14:textId="0D72BB96" w:rsidR="009E1A73" w:rsidRPr="00141BBE" w:rsidRDefault="00D83BA7" w:rsidP="009E1A73">
      <w:pPr>
        <w:pStyle w:val="NoSpacing"/>
        <w:numPr>
          <w:ilvl w:val="1"/>
          <w:numId w:val="28"/>
        </w:numPr>
        <w:jc w:val="both"/>
        <w:rPr>
          <w:rFonts w:ascii="Times New Roman" w:hAnsi="Times New Roman" w:cs="Times New Roman"/>
          <w:lang w:val="en-GB"/>
        </w:rPr>
      </w:pPr>
      <w:r w:rsidRPr="00D83BA7">
        <w:rPr>
          <w:rFonts w:ascii="Times New Roman" w:hAnsi="Times New Roman" w:cs="Times New Roman"/>
          <w:lang w:val="en-GB"/>
        </w:rPr>
        <w:t>The Service Provider shall take all measures to protect the information received</w:t>
      </w:r>
      <w:r w:rsidR="00F27934" w:rsidRPr="00141BBE">
        <w:rPr>
          <w:rFonts w:ascii="Times New Roman" w:hAnsi="Times New Roman" w:cs="Times New Roman"/>
          <w:lang w:val="en-GB"/>
        </w:rPr>
        <w:t>.</w:t>
      </w:r>
    </w:p>
    <w:p w14:paraId="6A4D1BA7" w14:textId="2C459375" w:rsidR="00F27934" w:rsidRPr="00141BBE" w:rsidRDefault="00D83BA7" w:rsidP="009E1A73">
      <w:pPr>
        <w:pStyle w:val="NoSpacing"/>
        <w:numPr>
          <w:ilvl w:val="1"/>
          <w:numId w:val="28"/>
        </w:numPr>
        <w:jc w:val="both"/>
        <w:rPr>
          <w:rFonts w:ascii="Times New Roman" w:hAnsi="Times New Roman" w:cs="Times New Roman"/>
          <w:lang w:val="en-GB"/>
        </w:rPr>
      </w:pPr>
      <w:r w:rsidRPr="00D83BA7">
        <w:rPr>
          <w:rFonts w:ascii="Times New Roman" w:hAnsi="Times New Roman" w:cs="Times New Roman"/>
          <w:lang w:val="en-GB"/>
        </w:rPr>
        <w:lastRenderedPageBreak/>
        <w:t>During the Audit, the Service Provider shall provide advice to the Contracting Authority on the audited matters</w:t>
      </w:r>
      <w:r w:rsidR="00F27934" w:rsidRPr="00141BBE">
        <w:rPr>
          <w:rFonts w:ascii="Times New Roman" w:hAnsi="Times New Roman" w:cs="Times New Roman"/>
          <w:lang w:val="en-GB"/>
        </w:rPr>
        <w:t>.</w:t>
      </w:r>
    </w:p>
    <w:p w14:paraId="58AC64BB" w14:textId="77777777" w:rsidR="00160678" w:rsidRPr="00141BBE" w:rsidRDefault="00160678" w:rsidP="00160678">
      <w:pPr>
        <w:pStyle w:val="NoSpacing"/>
        <w:jc w:val="both"/>
        <w:rPr>
          <w:rFonts w:ascii="Times New Roman" w:hAnsi="Times New Roman" w:cs="Times New Roman"/>
          <w:lang w:val="en-GB"/>
        </w:rPr>
      </w:pPr>
    </w:p>
    <w:p w14:paraId="494FC6C6" w14:textId="77777777" w:rsidR="00160678" w:rsidRPr="00141BBE" w:rsidRDefault="00160678" w:rsidP="00160678">
      <w:pPr>
        <w:pStyle w:val="NoSpacing"/>
        <w:jc w:val="both"/>
        <w:rPr>
          <w:rFonts w:ascii="Times New Roman" w:hAnsi="Times New Roman" w:cs="Times New Roman"/>
          <w:lang w:val="en-GB"/>
        </w:rPr>
      </w:pPr>
    </w:p>
    <w:p w14:paraId="763134FF" w14:textId="77777777" w:rsidR="00160678" w:rsidRPr="00141BBE" w:rsidRDefault="00160678" w:rsidP="00160678">
      <w:pPr>
        <w:pStyle w:val="NoSpacing"/>
        <w:jc w:val="both"/>
        <w:rPr>
          <w:rFonts w:ascii="Times New Roman" w:hAnsi="Times New Roman" w:cs="Times New Roman"/>
          <w:lang w:val="en-GB"/>
        </w:rPr>
      </w:pPr>
    </w:p>
    <w:p w14:paraId="4864052C" w14:textId="7252DC0C" w:rsidR="00730BAB" w:rsidRPr="00141BBE" w:rsidRDefault="00F1530D" w:rsidP="00C31D99">
      <w:pPr>
        <w:pStyle w:val="ListParagraph"/>
        <w:numPr>
          <w:ilvl w:val="0"/>
          <w:numId w:val="28"/>
        </w:numPr>
        <w:jc w:val="center"/>
        <w:rPr>
          <w:rFonts w:ascii="Times New Roman" w:hAnsi="Times New Roman" w:cs="Times New Roman"/>
          <w:b/>
          <w:bCs/>
          <w:sz w:val="22"/>
          <w:szCs w:val="22"/>
        </w:rPr>
      </w:pPr>
      <w:r w:rsidRPr="00F1530D">
        <w:rPr>
          <w:rFonts w:ascii="Times New Roman" w:hAnsi="Times New Roman" w:cs="Times New Roman"/>
          <w:b/>
          <w:bCs/>
          <w:sz w:val="22"/>
          <w:szCs w:val="22"/>
        </w:rPr>
        <w:t>GREEN PROCUREMENT REQUIREMENTS</w:t>
      </w:r>
    </w:p>
    <w:p w14:paraId="482CF9D4" w14:textId="77777777" w:rsidR="00C31D99" w:rsidRPr="00141BBE" w:rsidRDefault="00C31D99" w:rsidP="00C31D99">
      <w:pPr>
        <w:pStyle w:val="ListParagraph"/>
        <w:tabs>
          <w:tab w:val="left" w:pos="567"/>
        </w:tabs>
        <w:suppressAutoHyphens/>
        <w:autoSpaceDN w:val="0"/>
        <w:spacing w:line="276" w:lineRule="auto"/>
        <w:ind w:left="0"/>
        <w:jc w:val="both"/>
        <w:rPr>
          <w:rFonts w:ascii="Times New Roman" w:hAnsi="Times New Roman" w:cs="Times New Roman"/>
          <w:sz w:val="22"/>
          <w:szCs w:val="22"/>
        </w:rPr>
      </w:pPr>
    </w:p>
    <w:p w14:paraId="3DA2E5AB" w14:textId="46980B5A" w:rsidR="00730BAB" w:rsidRPr="00141BBE" w:rsidRDefault="00F1530D" w:rsidP="00C31D99">
      <w:pPr>
        <w:pStyle w:val="ListParagraph"/>
        <w:numPr>
          <w:ilvl w:val="1"/>
          <w:numId w:val="28"/>
        </w:numPr>
        <w:tabs>
          <w:tab w:val="left" w:pos="567"/>
        </w:tabs>
        <w:suppressAutoHyphens/>
        <w:autoSpaceDN w:val="0"/>
        <w:spacing w:line="276" w:lineRule="auto"/>
        <w:jc w:val="both"/>
        <w:rPr>
          <w:rFonts w:ascii="Times New Roman" w:hAnsi="Times New Roman" w:cs="Times New Roman"/>
          <w:sz w:val="22"/>
          <w:szCs w:val="22"/>
        </w:rPr>
      </w:pPr>
      <w:r w:rsidRPr="00F1530D">
        <w:rPr>
          <w:rFonts w:ascii="Times New Roman" w:hAnsi="Times New Roman" w:cs="Times New Roman"/>
          <w:sz w:val="22"/>
          <w:szCs w:val="22"/>
        </w:rPr>
        <w:t>The Contracting Authority applies the environmental criteria specified in the table below to the Services to be procured</w:t>
      </w:r>
      <w:r w:rsidR="00730BAB" w:rsidRPr="00141BBE">
        <w:rPr>
          <w:rFonts w:ascii="Times New Roman" w:hAnsi="Times New Roman" w:cs="Times New Roman"/>
          <w:sz w:val="22"/>
          <w:szCs w:val="22"/>
        </w:rPr>
        <w:t xml:space="preserve">: </w:t>
      </w:r>
    </w:p>
    <w:p w14:paraId="2D51AF9B" w14:textId="44BDB205" w:rsidR="00730BAB" w:rsidRPr="00141BBE" w:rsidRDefault="009A4CB5" w:rsidP="00160678">
      <w:pPr>
        <w:rPr>
          <w:rFonts w:ascii="Times New Roman" w:hAnsi="Times New Roman" w:cs="Times New Roman"/>
          <w:b/>
          <w:bCs/>
          <w:sz w:val="22"/>
          <w:szCs w:val="22"/>
        </w:rPr>
      </w:pPr>
      <w:r>
        <w:rPr>
          <w:rFonts w:ascii="Times New Roman" w:hAnsi="Times New Roman" w:cs="Times New Roman"/>
          <w:b/>
          <w:bCs/>
          <w:sz w:val="22"/>
          <w:szCs w:val="22"/>
        </w:rPr>
        <w:t>Table </w:t>
      </w:r>
      <w:r w:rsidR="00730BAB" w:rsidRPr="00141BBE">
        <w:rPr>
          <w:rFonts w:ascii="Times New Roman" w:hAnsi="Times New Roman" w:cs="Times New Roman"/>
          <w:b/>
          <w:bCs/>
          <w:sz w:val="22"/>
          <w:szCs w:val="22"/>
        </w:rPr>
        <w:t xml:space="preserve">3. </w:t>
      </w:r>
      <w:r w:rsidR="00F1530D" w:rsidRPr="00F1530D">
        <w:rPr>
          <w:rFonts w:ascii="Times New Roman" w:hAnsi="Times New Roman" w:cs="Times New Roman"/>
          <w:b/>
          <w:bCs/>
          <w:sz w:val="22"/>
          <w:szCs w:val="22"/>
        </w:rPr>
        <w:t xml:space="preserve">Environmental criteria for </w:t>
      </w:r>
      <w:r w:rsidR="00F1530D">
        <w:rPr>
          <w:rFonts w:ascii="Times New Roman" w:hAnsi="Times New Roman" w:cs="Times New Roman"/>
          <w:b/>
          <w:bCs/>
          <w:sz w:val="22"/>
          <w:szCs w:val="22"/>
        </w:rPr>
        <w:t>S</w:t>
      </w:r>
      <w:r w:rsidR="00F1530D" w:rsidRPr="00F1530D">
        <w:rPr>
          <w:rFonts w:ascii="Times New Roman" w:hAnsi="Times New Roman" w:cs="Times New Roman"/>
          <w:b/>
          <w:bCs/>
          <w:sz w:val="22"/>
          <w:szCs w:val="22"/>
        </w:rPr>
        <w:t>ervices</w:t>
      </w:r>
      <w:r w:rsidR="00730BAB" w:rsidRPr="00141BBE">
        <w:rPr>
          <w:rFonts w:ascii="Times New Roman" w:hAnsi="Times New Roman" w:cs="Times New Roman"/>
          <w:b/>
          <w:bCs/>
          <w:sz w:val="22"/>
          <w:szCs w:val="22"/>
        </w:rPr>
        <w:t> </w:t>
      </w:r>
    </w:p>
    <w:tbl>
      <w:tblPr>
        <w:tblW w:w="9923" w:type="dxa"/>
        <w:tblInd w:w="-5" w:type="dxa"/>
        <w:tblLook w:val="04A0" w:firstRow="1" w:lastRow="0" w:firstColumn="1" w:lastColumn="0" w:noHBand="0" w:noVBand="1"/>
      </w:tblPr>
      <w:tblGrid>
        <w:gridCol w:w="594"/>
        <w:gridCol w:w="4084"/>
        <w:gridCol w:w="3119"/>
        <w:gridCol w:w="2126"/>
      </w:tblGrid>
      <w:tr w:rsidR="00730BAB" w:rsidRPr="00141BBE" w14:paraId="7D7C16F1" w14:textId="77777777" w:rsidTr="00055F97">
        <w:trPr>
          <w:trHeight w:val="875"/>
          <w:tblHeader/>
        </w:trPr>
        <w:tc>
          <w:tcPr>
            <w:tcW w:w="594" w:type="dxa"/>
            <w:tcBorders>
              <w:top w:val="single" w:sz="4" w:space="0" w:color="auto"/>
              <w:left w:val="single" w:sz="4" w:space="0" w:color="auto"/>
              <w:bottom w:val="single" w:sz="4" w:space="0" w:color="auto"/>
              <w:right w:val="single" w:sz="4" w:space="0" w:color="auto"/>
            </w:tcBorders>
            <w:hideMark/>
          </w:tcPr>
          <w:p w14:paraId="31CAA906" w14:textId="3E79DA6F" w:rsidR="00730BAB" w:rsidRPr="00141BBE" w:rsidRDefault="00D83BA7" w:rsidP="008F1F40">
            <w:pPr>
              <w:rPr>
                <w:rFonts w:ascii="Times New Roman" w:hAnsi="Times New Roman" w:cs="Times New Roman"/>
                <w:b/>
                <w:bCs/>
                <w:sz w:val="22"/>
                <w:szCs w:val="22"/>
              </w:rPr>
            </w:pPr>
            <w:r>
              <w:rPr>
                <w:rFonts w:ascii="Times New Roman" w:hAnsi="Times New Roman" w:cs="Times New Roman"/>
                <w:b/>
                <w:bCs/>
                <w:sz w:val="22"/>
                <w:szCs w:val="22"/>
              </w:rPr>
              <w:t>No</w:t>
            </w:r>
            <w:r w:rsidR="00730BAB" w:rsidRPr="00141BBE">
              <w:rPr>
                <w:rFonts w:ascii="Times New Roman" w:hAnsi="Times New Roman" w:cs="Times New Roman"/>
                <w:b/>
                <w:bCs/>
                <w:sz w:val="22"/>
                <w:szCs w:val="22"/>
              </w:rPr>
              <w:t>.</w:t>
            </w:r>
          </w:p>
        </w:tc>
        <w:tc>
          <w:tcPr>
            <w:tcW w:w="4084" w:type="dxa"/>
            <w:tcBorders>
              <w:top w:val="single" w:sz="4" w:space="0" w:color="auto"/>
              <w:left w:val="single" w:sz="4" w:space="0" w:color="auto"/>
              <w:bottom w:val="single" w:sz="4" w:space="0" w:color="auto"/>
              <w:right w:val="single" w:sz="4" w:space="0" w:color="auto"/>
            </w:tcBorders>
            <w:hideMark/>
          </w:tcPr>
          <w:p w14:paraId="46C30B3E" w14:textId="7872F252" w:rsidR="00730BAB" w:rsidRPr="00141BBE" w:rsidRDefault="00F1530D" w:rsidP="008F1F40">
            <w:pPr>
              <w:rPr>
                <w:rFonts w:ascii="Times New Roman" w:hAnsi="Times New Roman" w:cs="Times New Roman"/>
                <w:b/>
                <w:bCs/>
                <w:sz w:val="22"/>
                <w:szCs w:val="22"/>
              </w:rPr>
            </w:pPr>
            <w:r w:rsidRPr="00F1530D">
              <w:rPr>
                <w:rFonts w:ascii="Times New Roman" w:hAnsi="Times New Roman" w:cs="Times New Roman"/>
                <w:b/>
                <w:bCs/>
                <w:sz w:val="22"/>
                <w:szCs w:val="22"/>
              </w:rPr>
              <w:t>Environmental criteria</w:t>
            </w:r>
          </w:p>
        </w:tc>
        <w:tc>
          <w:tcPr>
            <w:tcW w:w="3119" w:type="dxa"/>
            <w:tcBorders>
              <w:top w:val="single" w:sz="4" w:space="0" w:color="auto"/>
              <w:left w:val="single" w:sz="4" w:space="0" w:color="auto"/>
              <w:bottom w:val="single" w:sz="4" w:space="0" w:color="auto"/>
              <w:right w:val="single" w:sz="4" w:space="0" w:color="auto"/>
            </w:tcBorders>
            <w:hideMark/>
          </w:tcPr>
          <w:p w14:paraId="43932EFA" w14:textId="35A3E547" w:rsidR="00730BAB" w:rsidRPr="00141BBE" w:rsidRDefault="00F1530D" w:rsidP="008F1F40">
            <w:pPr>
              <w:rPr>
                <w:rFonts w:ascii="Times New Roman" w:hAnsi="Times New Roman" w:cs="Times New Roman"/>
                <w:b/>
                <w:bCs/>
                <w:sz w:val="22"/>
                <w:szCs w:val="22"/>
              </w:rPr>
            </w:pPr>
            <w:r w:rsidRPr="00F1530D">
              <w:rPr>
                <w:rFonts w:ascii="Times New Roman" w:hAnsi="Times New Roman" w:cs="Times New Roman"/>
                <w:b/>
                <w:bCs/>
                <w:sz w:val="22"/>
                <w:szCs w:val="22"/>
              </w:rPr>
              <w:t>Technical Specification requirements to which the environmental criteria apply</w:t>
            </w:r>
          </w:p>
        </w:tc>
        <w:tc>
          <w:tcPr>
            <w:tcW w:w="2126" w:type="dxa"/>
            <w:tcBorders>
              <w:top w:val="single" w:sz="4" w:space="0" w:color="auto"/>
              <w:left w:val="single" w:sz="4" w:space="0" w:color="auto"/>
              <w:bottom w:val="single" w:sz="4" w:space="0" w:color="auto"/>
              <w:right w:val="single" w:sz="4" w:space="0" w:color="auto"/>
            </w:tcBorders>
            <w:hideMark/>
          </w:tcPr>
          <w:p w14:paraId="007E046A" w14:textId="79033B07" w:rsidR="00730BAB" w:rsidRPr="00141BBE" w:rsidRDefault="00F1530D" w:rsidP="008F1F40">
            <w:pPr>
              <w:rPr>
                <w:rFonts w:ascii="Times New Roman" w:hAnsi="Times New Roman" w:cs="Times New Roman"/>
                <w:b/>
                <w:bCs/>
                <w:sz w:val="22"/>
                <w:szCs w:val="22"/>
              </w:rPr>
            </w:pPr>
            <w:r w:rsidRPr="00F1530D">
              <w:rPr>
                <w:rFonts w:ascii="Times New Roman" w:hAnsi="Times New Roman" w:cs="Times New Roman"/>
                <w:b/>
                <w:bCs/>
                <w:sz w:val="22"/>
                <w:szCs w:val="22"/>
              </w:rPr>
              <w:t>Documents proving compliance with the criteria</w:t>
            </w:r>
          </w:p>
        </w:tc>
      </w:tr>
      <w:tr w:rsidR="00730BAB" w:rsidRPr="00141BBE" w14:paraId="6563E2A4" w14:textId="77777777" w:rsidTr="008F1F40">
        <w:trPr>
          <w:trHeight w:val="1946"/>
        </w:trPr>
        <w:tc>
          <w:tcPr>
            <w:tcW w:w="594" w:type="dxa"/>
            <w:tcBorders>
              <w:top w:val="single" w:sz="4" w:space="0" w:color="auto"/>
              <w:left w:val="single" w:sz="4" w:space="0" w:color="auto"/>
              <w:bottom w:val="single" w:sz="4" w:space="0" w:color="auto"/>
              <w:right w:val="single" w:sz="4" w:space="0" w:color="auto"/>
            </w:tcBorders>
            <w:hideMark/>
          </w:tcPr>
          <w:p w14:paraId="1C8923D9" w14:textId="77777777" w:rsidR="00730BAB" w:rsidRPr="00141BBE" w:rsidRDefault="00730BAB" w:rsidP="008F1F40">
            <w:pPr>
              <w:rPr>
                <w:rFonts w:ascii="Times New Roman" w:hAnsi="Times New Roman" w:cs="Times New Roman"/>
                <w:sz w:val="22"/>
                <w:szCs w:val="22"/>
              </w:rPr>
            </w:pPr>
            <w:r w:rsidRPr="00141BBE">
              <w:rPr>
                <w:rFonts w:ascii="Times New Roman" w:hAnsi="Times New Roman" w:cs="Times New Roman"/>
                <w:sz w:val="22"/>
                <w:szCs w:val="22"/>
              </w:rPr>
              <w:t>1.</w:t>
            </w:r>
          </w:p>
        </w:tc>
        <w:tc>
          <w:tcPr>
            <w:tcW w:w="4084" w:type="dxa"/>
            <w:tcBorders>
              <w:top w:val="single" w:sz="4" w:space="0" w:color="auto"/>
              <w:left w:val="single" w:sz="4" w:space="0" w:color="auto"/>
              <w:bottom w:val="single" w:sz="4" w:space="0" w:color="auto"/>
              <w:right w:val="single" w:sz="4" w:space="0" w:color="auto"/>
            </w:tcBorders>
          </w:tcPr>
          <w:p w14:paraId="54310A6E" w14:textId="7B5FBC0C" w:rsidR="00730BAB" w:rsidRPr="00141BBE" w:rsidRDefault="00F1530D" w:rsidP="008F1F40">
            <w:pPr>
              <w:rPr>
                <w:rFonts w:ascii="Times New Roman" w:hAnsi="Times New Roman" w:cs="Times New Roman"/>
                <w:sz w:val="22"/>
                <w:szCs w:val="22"/>
              </w:rPr>
            </w:pPr>
            <w:r w:rsidRPr="00F1530D">
              <w:rPr>
                <w:rFonts w:ascii="Times New Roman" w:hAnsi="Times New Roman" w:cs="Times New Roman"/>
                <w:sz w:val="22"/>
                <w:szCs w:val="22"/>
              </w:rPr>
              <w:t>In accordance with subparagraph 4.4.4.1 of the Procedure for the Application of Environmental Criteria in Green Procurement, approved by Order No D1-508 of the Minister of Environment of the Republic of Lithuania of 28 June 2011 ‘On the approval of the procedure for the application of environmental protection criteria in green procurement’,</w:t>
            </w:r>
            <w:r>
              <w:rPr>
                <w:rFonts w:ascii="Times New Roman" w:hAnsi="Times New Roman" w:cs="Times New Roman"/>
                <w:sz w:val="22"/>
                <w:szCs w:val="22"/>
              </w:rPr>
              <w:t xml:space="preserve"> </w:t>
            </w:r>
            <w:r w:rsidRPr="00F1530D">
              <w:rPr>
                <w:rFonts w:ascii="Times New Roman" w:hAnsi="Times New Roman" w:cs="Times New Roman"/>
                <w:sz w:val="22"/>
                <w:szCs w:val="22"/>
              </w:rPr>
              <w:t>establish</w:t>
            </w:r>
            <w:r>
              <w:rPr>
                <w:rFonts w:ascii="Times New Roman" w:hAnsi="Times New Roman" w:cs="Times New Roman"/>
                <w:sz w:val="22"/>
                <w:szCs w:val="22"/>
              </w:rPr>
              <w:t>ing</w:t>
            </w:r>
            <w:r w:rsidRPr="00F1530D">
              <w:rPr>
                <w:rFonts w:ascii="Times New Roman" w:hAnsi="Times New Roman" w:cs="Times New Roman"/>
                <w:sz w:val="22"/>
                <w:szCs w:val="22"/>
              </w:rPr>
              <w:t xml:space="preserve"> the environmental principle that</w:t>
            </w:r>
            <w:r>
              <w:rPr>
                <w:rFonts w:ascii="Times New Roman" w:hAnsi="Times New Roman" w:cs="Times New Roman"/>
                <w:sz w:val="22"/>
                <w:szCs w:val="22"/>
              </w:rPr>
              <w:t xml:space="preserve"> ‘</w:t>
            </w:r>
            <w:r w:rsidRPr="00F1530D">
              <w:rPr>
                <w:rFonts w:ascii="Times New Roman" w:hAnsi="Times New Roman" w:cs="Times New Roman"/>
                <w:i/>
                <w:iCs/>
                <w:sz w:val="22"/>
                <w:szCs w:val="22"/>
              </w:rPr>
              <w:t>Fewer natural resources are used to produce and/or supply the product, provide the service, or perform the works, and/or recycled and/or reused materials are used in its composition</w:t>
            </w:r>
            <w:r>
              <w:rPr>
                <w:rFonts w:ascii="Times New Roman" w:hAnsi="Times New Roman" w:cs="Times New Roman"/>
                <w:i/>
                <w:iCs/>
                <w:sz w:val="22"/>
                <w:szCs w:val="22"/>
              </w:rPr>
              <w:t>’</w:t>
            </w:r>
            <w:r>
              <w:rPr>
                <w:rFonts w:ascii="Times New Roman" w:hAnsi="Times New Roman" w:cs="Times New Roman"/>
                <w:sz w:val="22"/>
                <w:szCs w:val="22"/>
              </w:rPr>
              <w:t>,</w:t>
            </w:r>
            <w:r w:rsidR="00730BAB" w:rsidRPr="00141BBE">
              <w:rPr>
                <w:rFonts w:ascii="Times New Roman" w:hAnsi="Times New Roman" w:cs="Times New Roman"/>
                <w:sz w:val="22"/>
                <w:szCs w:val="22"/>
              </w:rPr>
              <w:t xml:space="preserve"> </w:t>
            </w:r>
            <w:r>
              <w:rPr>
                <w:rFonts w:ascii="Times New Roman" w:hAnsi="Times New Roman" w:cs="Times New Roman"/>
                <w:sz w:val="22"/>
                <w:szCs w:val="22"/>
              </w:rPr>
              <w:t>t</w:t>
            </w:r>
            <w:r w:rsidRPr="00F1530D">
              <w:rPr>
                <w:rFonts w:ascii="Times New Roman" w:hAnsi="Times New Roman" w:cs="Times New Roman"/>
                <w:sz w:val="22"/>
                <w:szCs w:val="22"/>
              </w:rPr>
              <w:t>he following requirement shall apply</w:t>
            </w:r>
            <w:r w:rsidR="00730BAB" w:rsidRPr="00141BBE">
              <w:rPr>
                <w:rFonts w:ascii="Times New Roman" w:hAnsi="Times New Roman" w:cs="Times New Roman"/>
                <w:sz w:val="22"/>
                <w:szCs w:val="22"/>
              </w:rPr>
              <w:t>:</w:t>
            </w:r>
          </w:p>
          <w:p w14:paraId="786A0C8D" w14:textId="0A259E42" w:rsidR="00730BAB" w:rsidRPr="00141BBE" w:rsidRDefault="00F1530D" w:rsidP="00730BAB">
            <w:pPr>
              <w:numPr>
                <w:ilvl w:val="0"/>
                <w:numId w:val="36"/>
              </w:numPr>
              <w:tabs>
                <w:tab w:val="left" w:pos="226"/>
              </w:tabs>
              <w:suppressAutoHyphens/>
              <w:autoSpaceDN w:val="0"/>
              <w:spacing w:line="276" w:lineRule="auto"/>
              <w:ind w:left="0" w:firstLine="0"/>
              <w:rPr>
                <w:rFonts w:ascii="Times New Roman" w:hAnsi="Times New Roman" w:cs="Times New Roman"/>
                <w:sz w:val="22"/>
                <w:szCs w:val="22"/>
              </w:rPr>
            </w:pPr>
            <w:r w:rsidRPr="00F1530D">
              <w:rPr>
                <w:rFonts w:ascii="Times New Roman" w:hAnsi="Times New Roman" w:cs="Times New Roman"/>
                <w:sz w:val="22"/>
                <w:szCs w:val="22"/>
              </w:rPr>
              <w:t>Contract performance will be conducted electronically: invoices and required documents will be submitted in electronic form only, and payments will be made exclusively by electronic means</w:t>
            </w:r>
            <w:r w:rsidR="00730BAB" w:rsidRPr="00141BBE">
              <w:rPr>
                <w:rFonts w:ascii="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7708153" w14:textId="5A42C336" w:rsidR="00730BAB" w:rsidRPr="00141BBE" w:rsidRDefault="00F1530D" w:rsidP="008F1F40">
            <w:pPr>
              <w:rPr>
                <w:rFonts w:ascii="Times New Roman" w:hAnsi="Times New Roman" w:cs="Times New Roman"/>
                <w:sz w:val="22"/>
                <w:szCs w:val="22"/>
              </w:rPr>
            </w:pPr>
            <w:r w:rsidRPr="00F1530D">
              <w:rPr>
                <w:rFonts w:ascii="Times New Roman" w:hAnsi="Times New Roman" w:cs="Times New Roman"/>
                <w:sz w:val="22"/>
                <w:szCs w:val="22"/>
              </w:rPr>
              <w:t>Services specified in this Technical Specification.</w:t>
            </w:r>
          </w:p>
        </w:tc>
        <w:tc>
          <w:tcPr>
            <w:tcW w:w="2126" w:type="dxa"/>
            <w:tcBorders>
              <w:top w:val="single" w:sz="4" w:space="0" w:color="auto"/>
              <w:left w:val="single" w:sz="4" w:space="0" w:color="auto"/>
              <w:bottom w:val="single" w:sz="4" w:space="0" w:color="auto"/>
              <w:right w:val="single" w:sz="4" w:space="0" w:color="auto"/>
            </w:tcBorders>
            <w:hideMark/>
          </w:tcPr>
          <w:p w14:paraId="521E099E" w14:textId="070BFE1D" w:rsidR="00730BAB" w:rsidRPr="00141BBE" w:rsidRDefault="00F1530D" w:rsidP="008F1F40">
            <w:pPr>
              <w:rPr>
                <w:rFonts w:ascii="Times New Roman" w:hAnsi="Times New Roman" w:cs="Times New Roman"/>
                <w:sz w:val="22"/>
                <w:szCs w:val="22"/>
              </w:rPr>
            </w:pPr>
            <w:r w:rsidRPr="00F1530D">
              <w:rPr>
                <w:rFonts w:ascii="Times New Roman" w:hAnsi="Times New Roman" w:cs="Times New Roman"/>
                <w:sz w:val="22"/>
                <w:szCs w:val="22"/>
              </w:rPr>
              <w:t>Submission of documents is not required.</w:t>
            </w:r>
          </w:p>
        </w:tc>
      </w:tr>
      <w:tr w:rsidR="00730BAB" w:rsidRPr="00141BBE" w14:paraId="62A5DA5F" w14:textId="77777777" w:rsidTr="008F1F40">
        <w:trPr>
          <w:trHeight w:val="3252"/>
        </w:trPr>
        <w:tc>
          <w:tcPr>
            <w:tcW w:w="594" w:type="dxa"/>
            <w:tcBorders>
              <w:top w:val="single" w:sz="4" w:space="0" w:color="auto"/>
              <w:left w:val="single" w:sz="4" w:space="0" w:color="auto"/>
              <w:bottom w:val="single" w:sz="4" w:space="0" w:color="auto"/>
              <w:right w:val="single" w:sz="4" w:space="0" w:color="auto"/>
            </w:tcBorders>
            <w:hideMark/>
          </w:tcPr>
          <w:p w14:paraId="43FA8B2A" w14:textId="77777777" w:rsidR="00730BAB" w:rsidRPr="00141BBE" w:rsidRDefault="00730BAB" w:rsidP="008F1F40">
            <w:pPr>
              <w:rPr>
                <w:rFonts w:ascii="Times New Roman" w:hAnsi="Times New Roman" w:cs="Times New Roman"/>
                <w:sz w:val="22"/>
                <w:szCs w:val="22"/>
              </w:rPr>
            </w:pPr>
            <w:r w:rsidRPr="00141BBE">
              <w:rPr>
                <w:rFonts w:ascii="Times New Roman" w:hAnsi="Times New Roman" w:cs="Times New Roman"/>
                <w:sz w:val="22"/>
                <w:szCs w:val="22"/>
              </w:rPr>
              <w:lastRenderedPageBreak/>
              <w:t>2.</w:t>
            </w:r>
          </w:p>
        </w:tc>
        <w:tc>
          <w:tcPr>
            <w:tcW w:w="4084" w:type="dxa"/>
            <w:tcBorders>
              <w:top w:val="single" w:sz="4" w:space="0" w:color="auto"/>
              <w:left w:val="single" w:sz="4" w:space="0" w:color="auto"/>
              <w:bottom w:val="single" w:sz="4" w:space="0" w:color="auto"/>
              <w:right w:val="single" w:sz="4" w:space="0" w:color="auto"/>
            </w:tcBorders>
          </w:tcPr>
          <w:p w14:paraId="7DB99F13" w14:textId="74EE1DF4" w:rsidR="00730BAB" w:rsidRPr="00141BBE" w:rsidRDefault="00F1530D" w:rsidP="008F1F40">
            <w:pPr>
              <w:rPr>
                <w:rFonts w:ascii="Times New Roman" w:hAnsi="Times New Roman" w:cs="Times New Roman"/>
                <w:sz w:val="22"/>
                <w:szCs w:val="22"/>
              </w:rPr>
            </w:pPr>
            <w:r w:rsidRPr="00F1530D">
              <w:rPr>
                <w:rFonts w:ascii="Times New Roman" w:hAnsi="Times New Roman" w:cs="Times New Roman"/>
                <w:sz w:val="22"/>
                <w:szCs w:val="22"/>
              </w:rPr>
              <w:t>In accordance with paragraph 4 of the Procedure for the Application of Environmental Criteria in Green Procurement, approved by Order No D1-508 of the Minister of Environment of the Republic of Lithuania of 28 June 2011 ‘On the approval of the procedure for the application of environmental protection criteria in green procurement’, the procurement is considered green as it meets the conditions set out in subparagraph 4.4.3: only intangible (intellectual) or other services not related to the creation of a material object are procured, the provision of which is not expected to have a significant negative impact on the environment, does not create a source of pollution, and does not generate waste ...</w:t>
            </w:r>
          </w:p>
        </w:tc>
        <w:tc>
          <w:tcPr>
            <w:tcW w:w="3119" w:type="dxa"/>
            <w:tcBorders>
              <w:top w:val="single" w:sz="4" w:space="0" w:color="auto"/>
              <w:left w:val="single" w:sz="4" w:space="0" w:color="auto"/>
              <w:bottom w:val="single" w:sz="4" w:space="0" w:color="auto"/>
              <w:right w:val="single" w:sz="4" w:space="0" w:color="auto"/>
            </w:tcBorders>
            <w:hideMark/>
          </w:tcPr>
          <w:p w14:paraId="55188D6B" w14:textId="0E8FDCD7" w:rsidR="00730BAB" w:rsidRPr="00141BBE" w:rsidRDefault="00F1530D" w:rsidP="008F1F40">
            <w:pPr>
              <w:rPr>
                <w:rFonts w:ascii="Times New Roman" w:hAnsi="Times New Roman" w:cs="Times New Roman"/>
                <w:sz w:val="22"/>
                <w:szCs w:val="22"/>
              </w:rPr>
            </w:pPr>
            <w:r w:rsidRPr="00F1530D">
              <w:rPr>
                <w:rFonts w:ascii="Times New Roman" w:hAnsi="Times New Roman" w:cs="Times New Roman"/>
                <w:sz w:val="22"/>
                <w:szCs w:val="22"/>
              </w:rPr>
              <w:t>Services specified in this Technical Specification.</w:t>
            </w:r>
          </w:p>
        </w:tc>
        <w:tc>
          <w:tcPr>
            <w:tcW w:w="2126" w:type="dxa"/>
            <w:tcBorders>
              <w:top w:val="single" w:sz="4" w:space="0" w:color="auto"/>
              <w:left w:val="single" w:sz="4" w:space="0" w:color="auto"/>
              <w:bottom w:val="single" w:sz="4" w:space="0" w:color="auto"/>
              <w:right w:val="single" w:sz="4" w:space="0" w:color="auto"/>
            </w:tcBorders>
            <w:hideMark/>
          </w:tcPr>
          <w:p w14:paraId="29F622E8" w14:textId="01EBC776" w:rsidR="00730BAB" w:rsidRPr="00141BBE" w:rsidRDefault="00F1530D" w:rsidP="008F1F40">
            <w:pPr>
              <w:rPr>
                <w:rFonts w:ascii="Times New Roman" w:hAnsi="Times New Roman" w:cs="Times New Roman"/>
                <w:sz w:val="22"/>
                <w:szCs w:val="22"/>
              </w:rPr>
            </w:pPr>
            <w:r w:rsidRPr="00F1530D">
              <w:rPr>
                <w:rFonts w:ascii="Times New Roman" w:hAnsi="Times New Roman" w:cs="Times New Roman"/>
                <w:sz w:val="22"/>
                <w:szCs w:val="22"/>
              </w:rPr>
              <w:t>Submission of documents is not required.</w:t>
            </w:r>
          </w:p>
        </w:tc>
      </w:tr>
    </w:tbl>
    <w:p w14:paraId="0FB76247" w14:textId="77777777" w:rsidR="00730BAB" w:rsidRPr="00141BBE" w:rsidRDefault="00730BAB" w:rsidP="00730BAB">
      <w:pPr>
        <w:rPr>
          <w:rFonts w:ascii="Times New Roman" w:hAnsi="Times New Roman" w:cs="Times New Roman"/>
          <w:sz w:val="22"/>
          <w:szCs w:val="22"/>
        </w:rPr>
      </w:pPr>
    </w:p>
    <w:p w14:paraId="094209A0" w14:textId="77777777" w:rsidR="00730BAB" w:rsidRPr="00141BBE" w:rsidRDefault="00730BAB" w:rsidP="00730BAB">
      <w:pPr>
        <w:rPr>
          <w:rFonts w:ascii="Times New Roman" w:hAnsi="Times New Roman" w:cs="Times New Roman"/>
          <w:sz w:val="22"/>
          <w:szCs w:val="22"/>
        </w:rPr>
      </w:pPr>
    </w:p>
    <w:p w14:paraId="699F103A" w14:textId="1C80FDE7" w:rsidR="00F27934" w:rsidRPr="00141BBE" w:rsidRDefault="00730BAB" w:rsidP="00055F97">
      <w:pPr>
        <w:jc w:val="center"/>
        <w:rPr>
          <w:rFonts w:ascii="Times New Roman" w:hAnsi="Times New Roman" w:cs="Times New Roman"/>
          <w:sz w:val="22"/>
          <w:szCs w:val="22"/>
        </w:rPr>
      </w:pPr>
      <w:r w:rsidRPr="00141BBE">
        <w:rPr>
          <w:rFonts w:ascii="Times New Roman" w:hAnsi="Times New Roman" w:cs="Times New Roman"/>
          <w:sz w:val="22"/>
          <w:szCs w:val="22"/>
        </w:rPr>
        <w:t>_________________</w:t>
      </w:r>
    </w:p>
    <w:p w14:paraId="7BA51A66" w14:textId="77777777" w:rsidR="00D83E5E" w:rsidRPr="00141BBE" w:rsidRDefault="00D83E5E" w:rsidP="00D83E5E">
      <w:pPr>
        <w:ind w:left="284"/>
        <w:rPr>
          <w:rFonts w:ascii="Times New Roman" w:hAnsi="Times New Roman" w:cs="Times New Roman"/>
          <w:b/>
          <w:bCs/>
          <w:noProof/>
          <w:sz w:val="22"/>
          <w:szCs w:val="22"/>
        </w:rPr>
      </w:pPr>
    </w:p>
    <w:p w14:paraId="1DBE47B9" w14:textId="77777777" w:rsidR="005D6CD2" w:rsidRPr="00141BBE" w:rsidRDefault="005D6CD2" w:rsidP="005D6CD2">
      <w:pPr>
        <w:ind w:left="360"/>
        <w:jc w:val="both"/>
        <w:rPr>
          <w:rFonts w:ascii="Times New Roman" w:hAnsi="Times New Roman" w:cs="Times New Roman"/>
          <w:noProof/>
          <w:sz w:val="22"/>
          <w:szCs w:val="22"/>
        </w:rPr>
      </w:pPr>
    </w:p>
    <w:p w14:paraId="272F2F12" w14:textId="709D9D70" w:rsidR="00B02095" w:rsidRPr="00141BBE" w:rsidRDefault="00B02095" w:rsidP="005404C2">
      <w:pPr>
        <w:jc w:val="both"/>
        <w:rPr>
          <w:rFonts w:ascii="Times New Roman" w:hAnsi="Times New Roman" w:cs="Times New Roman"/>
          <w:noProof/>
          <w:vanish/>
          <w:sz w:val="22"/>
          <w:szCs w:val="22"/>
        </w:rPr>
      </w:pPr>
      <w:r w:rsidRPr="00141BBE">
        <w:rPr>
          <w:rFonts w:ascii="Times New Roman" w:hAnsi="Times New Roman" w:cs="Times New Roman"/>
          <w:noProof/>
          <w:vanish/>
          <w:sz w:val="22"/>
          <w:szCs w:val="22"/>
        </w:rPr>
        <w:t xml:space="preserve">Top of </w:t>
      </w:r>
      <w:r w:rsidR="009D4D00" w:rsidRPr="00141BBE">
        <w:rPr>
          <w:rFonts w:ascii="Times New Roman" w:hAnsi="Times New Roman" w:cs="Times New Roman"/>
          <w:noProof/>
          <w:vanish/>
          <w:sz w:val="22"/>
          <w:szCs w:val="22"/>
        </w:rPr>
        <w:t xml:space="preserve">the </w:t>
      </w:r>
      <w:r w:rsidRPr="00141BBE">
        <w:rPr>
          <w:rFonts w:ascii="Times New Roman" w:hAnsi="Times New Roman" w:cs="Times New Roman"/>
          <w:noProof/>
          <w:vanish/>
          <w:sz w:val="22"/>
          <w:szCs w:val="22"/>
        </w:rPr>
        <w:t>Form</w:t>
      </w:r>
    </w:p>
    <w:p w14:paraId="582D9004" w14:textId="7E167A71" w:rsidR="00B02095" w:rsidRPr="00141BBE" w:rsidRDefault="00B02095" w:rsidP="005404C2">
      <w:pPr>
        <w:jc w:val="both"/>
        <w:rPr>
          <w:rFonts w:ascii="Times New Roman" w:hAnsi="Times New Roman" w:cs="Times New Roman"/>
          <w:noProof/>
          <w:vanish/>
          <w:sz w:val="22"/>
          <w:szCs w:val="22"/>
        </w:rPr>
      </w:pPr>
      <w:r w:rsidRPr="00141BBE">
        <w:rPr>
          <w:rFonts w:ascii="Times New Roman" w:hAnsi="Times New Roman" w:cs="Times New Roman"/>
          <w:noProof/>
          <w:vanish/>
          <w:sz w:val="22"/>
          <w:szCs w:val="22"/>
        </w:rPr>
        <w:t xml:space="preserve">Bottom of </w:t>
      </w:r>
      <w:r w:rsidR="009D4D00" w:rsidRPr="00141BBE">
        <w:rPr>
          <w:rFonts w:ascii="Times New Roman" w:hAnsi="Times New Roman" w:cs="Times New Roman"/>
          <w:noProof/>
          <w:vanish/>
          <w:sz w:val="22"/>
          <w:szCs w:val="22"/>
        </w:rPr>
        <w:t xml:space="preserve">the </w:t>
      </w:r>
      <w:r w:rsidRPr="00141BBE">
        <w:rPr>
          <w:rFonts w:ascii="Times New Roman" w:hAnsi="Times New Roman" w:cs="Times New Roman"/>
          <w:noProof/>
          <w:vanish/>
          <w:sz w:val="22"/>
          <w:szCs w:val="22"/>
        </w:rPr>
        <w:t>Form</w:t>
      </w:r>
    </w:p>
    <w:p w14:paraId="4FBE1969" w14:textId="77777777" w:rsidR="00E54AA1" w:rsidRPr="00141BBE" w:rsidRDefault="00E54AA1" w:rsidP="005404C2">
      <w:pPr>
        <w:jc w:val="both"/>
        <w:rPr>
          <w:rFonts w:ascii="Times New Roman" w:hAnsi="Times New Roman" w:cs="Times New Roman"/>
          <w:noProof/>
          <w:sz w:val="22"/>
          <w:szCs w:val="22"/>
        </w:rPr>
      </w:pPr>
    </w:p>
    <w:sectPr w:rsidR="00E54AA1" w:rsidRPr="00141BBE">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D8673" w14:textId="77777777" w:rsidR="00C00974" w:rsidRDefault="00C00974" w:rsidP="000C2275">
      <w:pPr>
        <w:spacing w:after="0" w:line="240" w:lineRule="auto"/>
      </w:pPr>
      <w:r>
        <w:separator/>
      </w:r>
    </w:p>
  </w:endnote>
  <w:endnote w:type="continuationSeparator" w:id="0">
    <w:p w14:paraId="00D59954" w14:textId="77777777" w:rsidR="00C00974" w:rsidRDefault="00C00974" w:rsidP="000C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72973499"/>
      <w:docPartObj>
        <w:docPartGallery w:val="Page Numbers (Bottom of Page)"/>
        <w:docPartUnique/>
      </w:docPartObj>
    </w:sdtPr>
    <w:sdtEndPr>
      <w:rPr>
        <w:noProof/>
      </w:rPr>
    </w:sdtEndPr>
    <w:sdtContent>
      <w:p w14:paraId="2B314DC5" w14:textId="1ACE77BA" w:rsidR="00B257AC" w:rsidRPr="00055F97" w:rsidRDefault="00B257AC">
        <w:pPr>
          <w:pStyle w:val="Footer"/>
          <w:jc w:val="right"/>
          <w:rPr>
            <w:rFonts w:ascii="Times New Roman" w:hAnsi="Times New Roman" w:cs="Times New Roman"/>
            <w:sz w:val="22"/>
            <w:szCs w:val="22"/>
          </w:rPr>
        </w:pPr>
        <w:r w:rsidRPr="00055F97">
          <w:rPr>
            <w:rFonts w:ascii="Times New Roman" w:hAnsi="Times New Roman" w:cs="Times New Roman"/>
            <w:sz w:val="22"/>
            <w:szCs w:val="22"/>
          </w:rPr>
          <w:fldChar w:fldCharType="begin"/>
        </w:r>
        <w:r w:rsidRPr="00055F97">
          <w:rPr>
            <w:rFonts w:ascii="Times New Roman" w:hAnsi="Times New Roman" w:cs="Times New Roman"/>
            <w:sz w:val="22"/>
            <w:szCs w:val="22"/>
          </w:rPr>
          <w:instrText xml:space="preserve"> PAGE   \* MERGEFORMAT </w:instrText>
        </w:r>
        <w:r w:rsidRPr="00055F97">
          <w:rPr>
            <w:rFonts w:ascii="Times New Roman" w:hAnsi="Times New Roman" w:cs="Times New Roman"/>
            <w:sz w:val="22"/>
            <w:szCs w:val="22"/>
          </w:rPr>
          <w:fldChar w:fldCharType="separate"/>
        </w:r>
        <w:r w:rsidRPr="00055F97">
          <w:rPr>
            <w:rFonts w:ascii="Times New Roman" w:hAnsi="Times New Roman" w:cs="Times New Roman"/>
            <w:noProof/>
            <w:sz w:val="22"/>
            <w:szCs w:val="22"/>
          </w:rPr>
          <w:t>2</w:t>
        </w:r>
        <w:r w:rsidRPr="00055F97">
          <w:rPr>
            <w:rFonts w:ascii="Times New Roman" w:hAnsi="Times New Roman" w:cs="Times New Roman"/>
            <w:noProof/>
            <w:sz w:val="22"/>
            <w:szCs w:val="22"/>
          </w:rPr>
          <w:fldChar w:fldCharType="end"/>
        </w:r>
      </w:p>
    </w:sdtContent>
  </w:sdt>
  <w:p w14:paraId="3B00B528" w14:textId="77777777" w:rsidR="00B257AC" w:rsidRPr="00055F97" w:rsidRDefault="00B257AC">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F1D95" w14:textId="77777777" w:rsidR="00C00974" w:rsidRDefault="00C00974" w:rsidP="000C2275">
      <w:pPr>
        <w:spacing w:after="0" w:line="240" w:lineRule="auto"/>
      </w:pPr>
      <w:r>
        <w:separator/>
      </w:r>
    </w:p>
  </w:footnote>
  <w:footnote w:type="continuationSeparator" w:id="0">
    <w:p w14:paraId="7E614A80" w14:textId="77777777" w:rsidR="00C00974" w:rsidRDefault="00C00974" w:rsidP="000C2275">
      <w:pPr>
        <w:spacing w:after="0" w:line="240" w:lineRule="auto"/>
      </w:pPr>
      <w:r>
        <w:continuationSeparator/>
      </w:r>
    </w:p>
  </w:footnote>
  <w:footnote w:id="1">
    <w:p w14:paraId="3F1DD4F7" w14:textId="5952210F" w:rsidR="00880D88" w:rsidRPr="00C31D99" w:rsidRDefault="00880D88">
      <w:pPr>
        <w:pStyle w:val="FootnoteText"/>
        <w:rPr>
          <w:rFonts w:ascii="Times New Roman" w:hAnsi="Times New Roman" w:cs="Times New Roman"/>
          <w:lang w:val="lt-LT"/>
        </w:rPr>
      </w:pPr>
      <w:r w:rsidRPr="00C31D99">
        <w:rPr>
          <w:rStyle w:val="FootnoteReference"/>
          <w:rFonts w:ascii="Times New Roman" w:hAnsi="Times New Roman" w:cs="Times New Roman"/>
        </w:rPr>
        <w:footnoteRef/>
      </w:r>
      <w:r w:rsidRPr="00C31D99">
        <w:rPr>
          <w:rFonts w:ascii="Times New Roman" w:hAnsi="Times New Roman" w:cs="Times New Roman"/>
        </w:rPr>
        <w:t xml:space="preserve"> </w:t>
      </w:r>
      <w:r w:rsidR="00141BBE" w:rsidRPr="00141BBE">
        <w:rPr>
          <w:rFonts w:ascii="Times New Roman" w:hAnsi="Times New Roman" w:cs="Times New Roman"/>
        </w:rPr>
        <w:t xml:space="preserve">Detailed information on the ESF+ SI+ initiative can be found </w:t>
      </w:r>
      <w:r w:rsidR="00141BBE">
        <w:rPr>
          <w:rFonts w:ascii="Times New Roman" w:hAnsi="Times New Roman" w:cs="Times New Roman"/>
        </w:rPr>
        <w:t xml:space="preserve">at </w:t>
      </w:r>
      <w:hyperlink r:id="rId1" w:history="1">
        <w:r w:rsidR="00141BBE" w:rsidRPr="003E1AA5">
          <w:rPr>
            <w:rStyle w:val="Hyperlink"/>
            <w:rFonts w:ascii="Times New Roman" w:hAnsi="Times New Roman" w:cs="Times New Roman"/>
          </w:rPr>
          <w:t>https://socialinnovationplus.eu/</w:t>
        </w:r>
      </w:hyperlink>
      <w:r w:rsidR="00141BBE">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A41A" w14:textId="231866F9" w:rsidR="00D862D0" w:rsidRDefault="00D862D0">
    <w:pPr>
      <w:pStyle w:val="Header"/>
    </w:pPr>
    <w:r>
      <w:rPr>
        <w:noProof/>
      </w:rPr>
      <w:drawing>
        <wp:inline distT="0" distB="0" distL="0" distR="0" wp14:anchorId="7A33208A" wp14:editId="75653F2A">
          <wp:extent cx="1112520" cy="480060"/>
          <wp:effectExtent l="0" t="0" r="0" b="0"/>
          <wp:docPr id="1158263342" name="Picture 2" descr="Blue text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158263342" name="Picture 2" descr="Blue text on a black background&#10;&#10;AI-generated content may be incorrect."/>
                  <pic:cNvPicPr/>
                </pic:nvPicPr>
                <pic:blipFill>
                  <a:blip r:embed="rId1"/>
                  <a:srcRect/>
                  <a:stretch>
                    <a:fillRect/>
                  </a:stretch>
                </pic:blipFill>
                <pic:spPr>
                  <a:xfrm>
                    <a:off x="0" y="0"/>
                    <a:ext cx="1113600" cy="480526"/>
                  </a:xfrm>
                  <a:prstGeom prst="rect">
                    <a:avLst/>
                  </a:prstGeom>
                  <a:noFill/>
                  <a:ln>
                    <a:noFill/>
                    <a:prstDash/>
                  </a:ln>
                </pic:spPr>
              </pic:pic>
            </a:graphicData>
          </a:graphic>
        </wp:inline>
      </w:drawing>
    </w:r>
  </w:p>
  <w:p w14:paraId="372B05E5" w14:textId="77777777" w:rsidR="00B677E7" w:rsidRDefault="00B67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4DA0"/>
    <w:multiLevelType w:val="multilevel"/>
    <w:tmpl w:val="8402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8437D"/>
    <w:multiLevelType w:val="multilevel"/>
    <w:tmpl w:val="CD96A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62141C"/>
    <w:multiLevelType w:val="multilevel"/>
    <w:tmpl w:val="45BED7E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C2BC6"/>
    <w:multiLevelType w:val="hybridMultilevel"/>
    <w:tmpl w:val="13CA8E12"/>
    <w:lvl w:ilvl="0" w:tplc="AB3CD1FE">
      <w:start w:val="1"/>
      <w:numFmt w:val="bullet"/>
      <w:lvlText w:val=""/>
      <w:lvlJc w:val="left"/>
      <w:pPr>
        <w:tabs>
          <w:tab w:val="num" w:pos="720"/>
        </w:tabs>
        <w:ind w:left="720" w:hanging="360"/>
      </w:pPr>
      <w:rPr>
        <w:rFonts w:ascii="Symbol" w:hAnsi="Symbol" w:hint="default"/>
        <w:sz w:val="20"/>
      </w:rPr>
    </w:lvl>
    <w:lvl w:ilvl="1" w:tplc="94FE5AEE">
      <w:start w:val="5"/>
      <w:numFmt w:val="bullet"/>
      <w:lvlText w:val="o"/>
      <w:lvlJc w:val="left"/>
      <w:pPr>
        <w:tabs>
          <w:tab w:val="num" w:pos="1440"/>
        </w:tabs>
        <w:ind w:left="1440" w:hanging="360"/>
      </w:pPr>
      <w:rPr>
        <w:rFonts w:ascii="Courier New" w:hAnsi="Courier New" w:hint="default"/>
        <w:sz w:val="20"/>
      </w:rPr>
    </w:lvl>
    <w:lvl w:ilvl="2" w:tplc="CB4496EC" w:tentative="1">
      <w:start w:val="1"/>
      <w:numFmt w:val="bullet"/>
      <w:lvlText w:val=""/>
      <w:lvlJc w:val="left"/>
      <w:pPr>
        <w:tabs>
          <w:tab w:val="num" w:pos="2160"/>
        </w:tabs>
        <w:ind w:left="2160" w:hanging="360"/>
      </w:pPr>
      <w:rPr>
        <w:rFonts w:ascii="Wingdings" w:hAnsi="Wingdings" w:hint="default"/>
        <w:sz w:val="20"/>
      </w:rPr>
    </w:lvl>
    <w:lvl w:ilvl="3" w:tplc="4EC2F930" w:tentative="1">
      <w:start w:val="1"/>
      <w:numFmt w:val="bullet"/>
      <w:lvlText w:val=""/>
      <w:lvlJc w:val="left"/>
      <w:pPr>
        <w:tabs>
          <w:tab w:val="num" w:pos="2880"/>
        </w:tabs>
        <w:ind w:left="2880" w:hanging="360"/>
      </w:pPr>
      <w:rPr>
        <w:rFonts w:ascii="Wingdings" w:hAnsi="Wingdings" w:hint="default"/>
        <w:sz w:val="20"/>
      </w:rPr>
    </w:lvl>
    <w:lvl w:ilvl="4" w:tplc="2A406744" w:tentative="1">
      <w:start w:val="1"/>
      <w:numFmt w:val="bullet"/>
      <w:lvlText w:val=""/>
      <w:lvlJc w:val="left"/>
      <w:pPr>
        <w:tabs>
          <w:tab w:val="num" w:pos="3600"/>
        </w:tabs>
        <w:ind w:left="3600" w:hanging="360"/>
      </w:pPr>
      <w:rPr>
        <w:rFonts w:ascii="Wingdings" w:hAnsi="Wingdings" w:hint="default"/>
        <w:sz w:val="20"/>
      </w:rPr>
    </w:lvl>
    <w:lvl w:ilvl="5" w:tplc="0470B3E0" w:tentative="1">
      <w:start w:val="1"/>
      <w:numFmt w:val="bullet"/>
      <w:lvlText w:val=""/>
      <w:lvlJc w:val="left"/>
      <w:pPr>
        <w:tabs>
          <w:tab w:val="num" w:pos="4320"/>
        </w:tabs>
        <w:ind w:left="4320" w:hanging="360"/>
      </w:pPr>
      <w:rPr>
        <w:rFonts w:ascii="Wingdings" w:hAnsi="Wingdings" w:hint="default"/>
        <w:sz w:val="20"/>
      </w:rPr>
    </w:lvl>
    <w:lvl w:ilvl="6" w:tplc="49128792" w:tentative="1">
      <w:start w:val="1"/>
      <w:numFmt w:val="bullet"/>
      <w:lvlText w:val=""/>
      <w:lvlJc w:val="left"/>
      <w:pPr>
        <w:tabs>
          <w:tab w:val="num" w:pos="5040"/>
        </w:tabs>
        <w:ind w:left="5040" w:hanging="360"/>
      </w:pPr>
      <w:rPr>
        <w:rFonts w:ascii="Wingdings" w:hAnsi="Wingdings" w:hint="default"/>
        <w:sz w:val="20"/>
      </w:rPr>
    </w:lvl>
    <w:lvl w:ilvl="7" w:tplc="7C58C8C4" w:tentative="1">
      <w:start w:val="1"/>
      <w:numFmt w:val="bullet"/>
      <w:lvlText w:val=""/>
      <w:lvlJc w:val="left"/>
      <w:pPr>
        <w:tabs>
          <w:tab w:val="num" w:pos="5760"/>
        </w:tabs>
        <w:ind w:left="5760" w:hanging="360"/>
      </w:pPr>
      <w:rPr>
        <w:rFonts w:ascii="Wingdings" w:hAnsi="Wingdings" w:hint="default"/>
        <w:sz w:val="20"/>
      </w:rPr>
    </w:lvl>
    <w:lvl w:ilvl="8" w:tplc="B5CAA874"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91255"/>
    <w:multiLevelType w:val="multilevel"/>
    <w:tmpl w:val="0B54D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652D08"/>
    <w:multiLevelType w:val="multilevel"/>
    <w:tmpl w:val="6F687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400185"/>
    <w:multiLevelType w:val="multilevel"/>
    <w:tmpl w:val="F74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A4084"/>
    <w:multiLevelType w:val="hybridMultilevel"/>
    <w:tmpl w:val="740C4A3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8" w15:restartNumberingAfterBreak="0">
    <w:nsid w:val="2F05084B"/>
    <w:multiLevelType w:val="multilevel"/>
    <w:tmpl w:val="AE4AF440"/>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B6D77"/>
    <w:multiLevelType w:val="hybridMultilevel"/>
    <w:tmpl w:val="5B6EF384"/>
    <w:lvl w:ilvl="0" w:tplc="C150B6F2">
      <w:start w:val="1"/>
      <w:numFmt w:val="bullet"/>
      <w:lvlText w:val=""/>
      <w:lvlJc w:val="left"/>
      <w:pPr>
        <w:tabs>
          <w:tab w:val="num" w:pos="720"/>
        </w:tabs>
        <w:ind w:left="720" w:hanging="360"/>
      </w:pPr>
      <w:rPr>
        <w:rFonts w:ascii="Symbol" w:hAnsi="Symbol" w:hint="default"/>
        <w:sz w:val="20"/>
      </w:rPr>
    </w:lvl>
    <w:lvl w:ilvl="1" w:tplc="E27C4486">
      <w:start w:val="5"/>
      <w:numFmt w:val="bullet"/>
      <w:lvlText w:val="o"/>
      <w:lvlJc w:val="left"/>
      <w:pPr>
        <w:tabs>
          <w:tab w:val="num" w:pos="1440"/>
        </w:tabs>
        <w:ind w:left="1440" w:hanging="360"/>
      </w:pPr>
      <w:rPr>
        <w:rFonts w:ascii="Courier New" w:hAnsi="Courier New" w:hint="default"/>
        <w:sz w:val="20"/>
      </w:rPr>
    </w:lvl>
    <w:lvl w:ilvl="2" w:tplc="1DDA7AAA" w:tentative="1">
      <w:start w:val="1"/>
      <w:numFmt w:val="bullet"/>
      <w:lvlText w:val=""/>
      <w:lvlJc w:val="left"/>
      <w:pPr>
        <w:tabs>
          <w:tab w:val="num" w:pos="2160"/>
        </w:tabs>
        <w:ind w:left="2160" w:hanging="360"/>
      </w:pPr>
      <w:rPr>
        <w:rFonts w:ascii="Wingdings" w:hAnsi="Wingdings" w:hint="default"/>
        <w:sz w:val="20"/>
      </w:rPr>
    </w:lvl>
    <w:lvl w:ilvl="3" w:tplc="386CFAB8" w:tentative="1">
      <w:start w:val="1"/>
      <w:numFmt w:val="bullet"/>
      <w:lvlText w:val=""/>
      <w:lvlJc w:val="left"/>
      <w:pPr>
        <w:tabs>
          <w:tab w:val="num" w:pos="2880"/>
        </w:tabs>
        <w:ind w:left="2880" w:hanging="360"/>
      </w:pPr>
      <w:rPr>
        <w:rFonts w:ascii="Wingdings" w:hAnsi="Wingdings" w:hint="default"/>
        <w:sz w:val="20"/>
      </w:rPr>
    </w:lvl>
    <w:lvl w:ilvl="4" w:tplc="04DEFED8" w:tentative="1">
      <w:start w:val="1"/>
      <w:numFmt w:val="bullet"/>
      <w:lvlText w:val=""/>
      <w:lvlJc w:val="left"/>
      <w:pPr>
        <w:tabs>
          <w:tab w:val="num" w:pos="3600"/>
        </w:tabs>
        <w:ind w:left="3600" w:hanging="360"/>
      </w:pPr>
      <w:rPr>
        <w:rFonts w:ascii="Wingdings" w:hAnsi="Wingdings" w:hint="default"/>
        <w:sz w:val="20"/>
      </w:rPr>
    </w:lvl>
    <w:lvl w:ilvl="5" w:tplc="4A502C16" w:tentative="1">
      <w:start w:val="1"/>
      <w:numFmt w:val="bullet"/>
      <w:lvlText w:val=""/>
      <w:lvlJc w:val="left"/>
      <w:pPr>
        <w:tabs>
          <w:tab w:val="num" w:pos="4320"/>
        </w:tabs>
        <w:ind w:left="4320" w:hanging="360"/>
      </w:pPr>
      <w:rPr>
        <w:rFonts w:ascii="Wingdings" w:hAnsi="Wingdings" w:hint="default"/>
        <w:sz w:val="20"/>
      </w:rPr>
    </w:lvl>
    <w:lvl w:ilvl="6" w:tplc="B00EAC04" w:tentative="1">
      <w:start w:val="1"/>
      <w:numFmt w:val="bullet"/>
      <w:lvlText w:val=""/>
      <w:lvlJc w:val="left"/>
      <w:pPr>
        <w:tabs>
          <w:tab w:val="num" w:pos="5040"/>
        </w:tabs>
        <w:ind w:left="5040" w:hanging="360"/>
      </w:pPr>
      <w:rPr>
        <w:rFonts w:ascii="Wingdings" w:hAnsi="Wingdings" w:hint="default"/>
        <w:sz w:val="20"/>
      </w:rPr>
    </w:lvl>
    <w:lvl w:ilvl="7" w:tplc="9C1202DE" w:tentative="1">
      <w:start w:val="1"/>
      <w:numFmt w:val="bullet"/>
      <w:lvlText w:val=""/>
      <w:lvlJc w:val="left"/>
      <w:pPr>
        <w:tabs>
          <w:tab w:val="num" w:pos="5760"/>
        </w:tabs>
        <w:ind w:left="5760" w:hanging="360"/>
      </w:pPr>
      <w:rPr>
        <w:rFonts w:ascii="Wingdings" w:hAnsi="Wingdings" w:hint="default"/>
        <w:sz w:val="20"/>
      </w:rPr>
    </w:lvl>
    <w:lvl w:ilvl="8" w:tplc="537AC08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586D0C"/>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377E9B"/>
    <w:multiLevelType w:val="multilevel"/>
    <w:tmpl w:val="C18C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59274D"/>
    <w:multiLevelType w:val="multilevel"/>
    <w:tmpl w:val="F8A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3A1068"/>
    <w:multiLevelType w:val="hybridMultilevel"/>
    <w:tmpl w:val="3C62E7F0"/>
    <w:lvl w:ilvl="0" w:tplc="73588982">
      <w:start w:val="1"/>
      <w:numFmt w:val="bullet"/>
      <w:lvlText w:val=""/>
      <w:lvlJc w:val="left"/>
      <w:pPr>
        <w:tabs>
          <w:tab w:val="num" w:pos="720"/>
        </w:tabs>
        <w:ind w:left="720" w:hanging="360"/>
      </w:pPr>
      <w:rPr>
        <w:rFonts w:ascii="Symbol" w:hAnsi="Symbol" w:hint="default"/>
        <w:sz w:val="20"/>
      </w:rPr>
    </w:lvl>
    <w:lvl w:ilvl="1" w:tplc="D11E1C46">
      <w:start w:val="5"/>
      <w:numFmt w:val="bullet"/>
      <w:lvlText w:val="o"/>
      <w:lvlJc w:val="left"/>
      <w:pPr>
        <w:tabs>
          <w:tab w:val="num" w:pos="1440"/>
        </w:tabs>
        <w:ind w:left="1440" w:hanging="360"/>
      </w:pPr>
      <w:rPr>
        <w:rFonts w:ascii="Courier New" w:hAnsi="Courier New" w:hint="default"/>
        <w:sz w:val="20"/>
      </w:rPr>
    </w:lvl>
    <w:lvl w:ilvl="2" w:tplc="14E6206C">
      <w:start w:val="1"/>
      <w:numFmt w:val="bullet"/>
      <w:lvlText w:val=""/>
      <w:lvlJc w:val="left"/>
      <w:pPr>
        <w:tabs>
          <w:tab w:val="num" w:pos="2160"/>
        </w:tabs>
        <w:ind w:left="2160" w:hanging="360"/>
      </w:pPr>
      <w:rPr>
        <w:rFonts w:ascii="Wingdings" w:hAnsi="Wingdings" w:hint="default"/>
        <w:sz w:val="20"/>
      </w:rPr>
    </w:lvl>
    <w:lvl w:ilvl="3" w:tplc="381ACCC0" w:tentative="1">
      <w:start w:val="1"/>
      <w:numFmt w:val="bullet"/>
      <w:lvlText w:val=""/>
      <w:lvlJc w:val="left"/>
      <w:pPr>
        <w:tabs>
          <w:tab w:val="num" w:pos="2880"/>
        </w:tabs>
        <w:ind w:left="2880" w:hanging="360"/>
      </w:pPr>
      <w:rPr>
        <w:rFonts w:ascii="Wingdings" w:hAnsi="Wingdings" w:hint="default"/>
        <w:sz w:val="20"/>
      </w:rPr>
    </w:lvl>
    <w:lvl w:ilvl="4" w:tplc="74F205E6" w:tentative="1">
      <w:start w:val="1"/>
      <w:numFmt w:val="bullet"/>
      <w:lvlText w:val=""/>
      <w:lvlJc w:val="left"/>
      <w:pPr>
        <w:tabs>
          <w:tab w:val="num" w:pos="3600"/>
        </w:tabs>
        <w:ind w:left="3600" w:hanging="360"/>
      </w:pPr>
      <w:rPr>
        <w:rFonts w:ascii="Wingdings" w:hAnsi="Wingdings" w:hint="default"/>
        <w:sz w:val="20"/>
      </w:rPr>
    </w:lvl>
    <w:lvl w:ilvl="5" w:tplc="8D4ABD84" w:tentative="1">
      <w:start w:val="1"/>
      <w:numFmt w:val="bullet"/>
      <w:lvlText w:val=""/>
      <w:lvlJc w:val="left"/>
      <w:pPr>
        <w:tabs>
          <w:tab w:val="num" w:pos="4320"/>
        </w:tabs>
        <w:ind w:left="4320" w:hanging="360"/>
      </w:pPr>
      <w:rPr>
        <w:rFonts w:ascii="Wingdings" w:hAnsi="Wingdings" w:hint="default"/>
        <w:sz w:val="20"/>
      </w:rPr>
    </w:lvl>
    <w:lvl w:ilvl="6" w:tplc="03100042" w:tentative="1">
      <w:start w:val="1"/>
      <w:numFmt w:val="bullet"/>
      <w:lvlText w:val=""/>
      <w:lvlJc w:val="left"/>
      <w:pPr>
        <w:tabs>
          <w:tab w:val="num" w:pos="5040"/>
        </w:tabs>
        <w:ind w:left="5040" w:hanging="360"/>
      </w:pPr>
      <w:rPr>
        <w:rFonts w:ascii="Wingdings" w:hAnsi="Wingdings" w:hint="default"/>
        <w:sz w:val="20"/>
      </w:rPr>
    </w:lvl>
    <w:lvl w:ilvl="7" w:tplc="5974106C" w:tentative="1">
      <w:start w:val="1"/>
      <w:numFmt w:val="bullet"/>
      <w:lvlText w:val=""/>
      <w:lvlJc w:val="left"/>
      <w:pPr>
        <w:tabs>
          <w:tab w:val="num" w:pos="5760"/>
        </w:tabs>
        <w:ind w:left="5760" w:hanging="360"/>
      </w:pPr>
      <w:rPr>
        <w:rFonts w:ascii="Wingdings" w:hAnsi="Wingdings" w:hint="default"/>
        <w:sz w:val="20"/>
      </w:rPr>
    </w:lvl>
    <w:lvl w:ilvl="8" w:tplc="4F9A216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AC2A6D"/>
    <w:multiLevelType w:val="hybridMultilevel"/>
    <w:tmpl w:val="2A1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0F44E2"/>
    <w:multiLevelType w:val="multilevel"/>
    <w:tmpl w:val="B342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A97F4C"/>
    <w:multiLevelType w:val="multilevel"/>
    <w:tmpl w:val="C706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362B4F"/>
    <w:multiLevelType w:val="multilevel"/>
    <w:tmpl w:val="4B322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507C2B"/>
    <w:multiLevelType w:val="hybridMultilevel"/>
    <w:tmpl w:val="7EFC2546"/>
    <w:lvl w:ilvl="0" w:tplc="3880DC8E">
      <w:start w:val="1"/>
      <w:numFmt w:val="bullet"/>
      <w:lvlText w:val=""/>
      <w:lvlJc w:val="left"/>
      <w:pPr>
        <w:tabs>
          <w:tab w:val="num" w:pos="720"/>
        </w:tabs>
        <w:ind w:left="720" w:hanging="360"/>
      </w:pPr>
      <w:rPr>
        <w:rFonts w:ascii="Symbol" w:hAnsi="Symbol" w:hint="default"/>
        <w:sz w:val="20"/>
      </w:rPr>
    </w:lvl>
    <w:lvl w:ilvl="1" w:tplc="ACCE067A">
      <w:start w:val="4"/>
      <w:numFmt w:val="bullet"/>
      <w:lvlText w:val="o"/>
      <w:lvlJc w:val="left"/>
      <w:pPr>
        <w:tabs>
          <w:tab w:val="num" w:pos="1440"/>
        </w:tabs>
        <w:ind w:left="1440" w:hanging="360"/>
      </w:pPr>
      <w:rPr>
        <w:rFonts w:ascii="Courier New" w:hAnsi="Courier New" w:hint="default"/>
        <w:sz w:val="20"/>
      </w:rPr>
    </w:lvl>
    <w:lvl w:ilvl="2" w:tplc="C4D0DFA8">
      <w:start w:val="1"/>
      <w:numFmt w:val="bullet"/>
      <w:lvlText w:val=""/>
      <w:lvlJc w:val="left"/>
      <w:pPr>
        <w:tabs>
          <w:tab w:val="num" w:pos="2160"/>
        </w:tabs>
        <w:ind w:left="2160" w:hanging="360"/>
      </w:pPr>
      <w:rPr>
        <w:rFonts w:ascii="Wingdings" w:hAnsi="Wingdings" w:hint="default"/>
        <w:sz w:val="20"/>
      </w:rPr>
    </w:lvl>
    <w:lvl w:ilvl="3" w:tplc="DA6C056E" w:tentative="1">
      <w:start w:val="1"/>
      <w:numFmt w:val="bullet"/>
      <w:lvlText w:val=""/>
      <w:lvlJc w:val="left"/>
      <w:pPr>
        <w:tabs>
          <w:tab w:val="num" w:pos="2880"/>
        </w:tabs>
        <w:ind w:left="2880" w:hanging="360"/>
      </w:pPr>
      <w:rPr>
        <w:rFonts w:ascii="Wingdings" w:hAnsi="Wingdings" w:hint="default"/>
        <w:sz w:val="20"/>
      </w:rPr>
    </w:lvl>
    <w:lvl w:ilvl="4" w:tplc="921CE912" w:tentative="1">
      <w:start w:val="1"/>
      <w:numFmt w:val="bullet"/>
      <w:lvlText w:val=""/>
      <w:lvlJc w:val="left"/>
      <w:pPr>
        <w:tabs>
          <w:tab w:val="num" w:pos="3600"/>
        </w:tabs>
        <w:ind w:left="3600" w:hanging="360"/>
      </w:pPr>
      <w:rPr>
        <w:rFonts w:ascii="Wingdings" w:hAnsi="Wingdings" w:hint="default"/>
        <w:sz w:val="20"/>
      </w:rPr>
    </w:lvl>
    <w:lvl w:ilvl="5" w:tplc="E7A8B33C" w:tentative="1">
      <w:start w:val="1"/>
      <w:numFmt w:val="bullet"/>
      <w:lvlText w:val=""/>
      <w:lvlJc w:val="left"/>
      <w:pPr>
        <w:tabs>
          <w:tab w:val="num" w:pos="4320"/>
        </w:tabs>
        <w:ind w:left="4320" w:hanging="360"/>
      </w:pPr>
      <w:rPr>
        <w:rFonts w:ascii="Wingdings" w:hAnsi="Wingdings" w:hint="default"/>
        <w:sz w:val="20"/>
      </w:rPr>
    </w:lvl>
    <w:lvl w:ilvl="6" w:tplc="9E467B20" w:tentative="1">
      <w:start w:val="1"/>
      <w:numFmt w:val="bullet"/>
      <w:lvlText w:val=""/>
      <w:lvlJc w:val="left"/>
      <w:pPr>
        <w:tabs>
          <w:tab w:val="num" w:pos="5040"/>
        </w:tabs>
        <w:ind w:left="5040" w:hanging="360"/>
      </w:pPr>
      <w:rPr>
        <w:rFonts w:ascii="Wingdings" w:hAnsi="Wingdings" w:hint="default"/>
        <w:sz w:val="20"/>
      </w:rPr>
    </w:lvl>
    <w:lvl w:ilvl="7" w:tplc="11288302" w:tentative="1">
      <w:start w:val="1"/>
      <w:numFmt w:val="bullet"/>
      <w:lvlText w:val=""/>
      <w:lvlJc w:val="left"/>
      <w:pPr>
        <w:tabs>
          <w:tab w:val="num" w:pos="5760"/>
        </w:tabs>
        <w:ind w:left="5760" w:hanging="360"/>
      </w:pPr>
      <w:rPr>
        <w:rFonts w:ascii="Wingdings" w:hAnsi="Wingdings" w:hint="default"/>
        <w:sz w:val="20"/>
      </w:rPr>
    </w:lvl>
    <w:lvl w:ilvl="8" w:tplc="723021F2"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EB02D7"/>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1C226D"/>
    <w:multiLevelType w:val="hybridMultilevel"/>
    <w:tmpl w:val="D02CA3D8"/>
    <w:lvl w:ilvl="0" w:tplc="0428C750">
      <w:start w:val="1"/>
      <w:numFmt w:val="decimal"/>
      <w:lvlText w:val="%1)"/>
      <w:lvlJc w:val="left"/>
      <w:pPr>
        <w:ind w:left="720" w:hanging="360"/>
      </w:pPr>
      <w:rPr>
        <w:rFonts w:cs="Segoe UI"/>
        <w:color w:val="555555"/>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B120C66"/>
    <w:multiLevelType w:val="multilevel"/>
    <w:tmpl w:val="CD34F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9261F6"/>
    <w:multiLevelType w:val="multilevel"/>
    <w:tmpl w:val="92E4B5D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numFmt w:val="bullet"/>
      <w:lvlText w:val="-"/>
      <w:lvlJc w:val="left"/>
      <w:pPr>
        <w:ind w:left="3600" w:hanging="360"/>
      </w:pPr>
      <w:rPr>
        <w:rFonts w:ascii="Aptos" w:eastAsiaTheme="minorHAnsi" w:hAnsi="Aptos" w:cstheme="minorBidi" w:hint="default"/>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3" w15:restartNumberingAfterBreak="0">
    <w:nsid w:val="5ECB4ED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335057"/>
    <w:multiLevelType w:val="multilevel"/>
    <w:tmpl w:val="CD8A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060284"/>
    <w:multiLevelType w:val="hybridMultilevel"/>
    <w:tmpl w:val="D8C8072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34A60"/>
    <w:multiLevelType w:val="hybridMultilevel"/>
    <w:tmpl w:val="24F65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3520DB"/>
    <w:multiLevelType w:val="multilevel"/>
    <w:tmpl w:val="3B9C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C2396F"/>
    <w:multiLevelType w:val="multilevel"/>
    <w:tmpl w:val="3CA4D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9A7AA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B578B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A9087E"/>
    <w:multiLevelType w:val="hybridMultilevel"/>
    <w:tmpl w:val="F0A68FAC"/>
    <w:lvl w:ilvl="0" w:tplc="0409000F">
      <w:start w:val="1"/>
      <w:numFmt w:val="decimal"/>
      <w:lvlText w:val="%1."/>
      <w:lvlJc w:val="left"/>
      <w:pPr>
        <w:ind w:left="2448" w:hanging="360"/>
      </w:pPr>
      <w:rPr>
        <w:rFonts w:hint="default"/>
      </w:rPr>
    </w:lvl>
    <w:lvl w:ilvl="1" w:tplc="FFFFFFFF" w:tentative="1">
      <w:start w:val="1"/>
      <w:numFmt w:val="bullet"/>
      <w:lvlText w:val="o"/>
      <w:lvlJc w:val="left"/>
      <w:pPr>
        <w:ind w:left="3168" w:hanging="360"/>
      </w:pPr>
      <w:rPr>
        <w:rFonts w:ascii="Courier New" w:hAnsi="Courier New" w:cs="Courier New" w:hint="default"/>
      </w:rPr>
    </w:lvl>
    <w:lvl w:ilvl="2" w:tplc="FFFFFFFF" w:tentative="1">
      <w:start w:val="1"/>
      <w:numFmt w:val="bullet"/>
      <w:lvlText w:val=""/>
      <w:lvlJc w:val="left"/>
      <w:pPr>
        <w:ind w:left="3888" w:hanging="360"/>
      </w:pPr>
      <w:rPr>
        <w:rFonts w:ascii="Wingdings" w:hAnsi="Wingdings" w:hint="default"/>
      </w:rPr>
    </w:lvl>
    <w:lvl w:ilvl="3" w:tplc="FFFFFFFF" w:tentative="1">
      <w:start w:val="1"/>
      <w:numFmt w:val="bullet"/>
      <w:lvlText w:val=""/>
      <w:lvlJc w:val="left"/>
      <w:pPr>
        <w:ind w:left="4608" w:hanging="360"/>
      </w:pPr>
      <w:rPr>
        <w:rFonts w:ascii="Symbol" w:hAnsi="Symbol" w:hint="default"/>
      </w:rPr>
    </w:lvl>
    <w:lvl w:ilvl="4" w:tplc="FFFFFFFF" w:tentative="1">
      <w:start w:val="1"/>
      <w:numFmt w:val="bullet"/>
      <w:lvlText w:val="o"/>
      <w:lvlJc w:val="left"/>
      <w:pPr>
        <w:ind w:left="5328" w:hanging="360"/>
      </w:pPr>
      <w:rPr>
        <w:rFonts w:ascii="Courier New" w:hAnsi="Courier New" w:cs="Courier New" w:hint="default"/>
      </w:rPr>
    </w:lvl>
    <w:lvl w:ilvl="5" w:tplc="FFFFFFFF" w:tentative="1">
      <w:start w:val="1"/>
      <w:numFmt w:val="bullet"/>
      <w:lvlText w:val=""/>
      <w:lvlJc w:val="left"/>
      <w:pPr>
        <w:ind w:left="6048" w:hanging="360"/>
      </w:pPr>
      <w:rPr>
        <w:rFonts w:ascii="Wingdings" w:hAnsi="Wingdings" w:hint="default"/>
      </w:rPr>
    </w:lvl>
    <w:lvl w:ilvl="6" w:tplc="FFFFFFFF" w:tentative="1">
      <w:start w:val="1"/>
      <w:numFmt w:val="bullet"/>
      <w:lvlText w:val=""/>
      <w:lvlJc w:val="left"/>
      <w:pPr>
        <w:ind w:left="6768" w:hanging="360"/>
      </w:pPr>
      <w:rPr>
        <w:rFonts w:ascii="Symbol" w:hAnsi="Symbol" w:hint="default"/>
      </w:rPr>
    </w:lvl>
    <w:lvl w:ilvl="7" w:tplc="FFFFFFFF" w:tentative="1">
      <w:start w:val="1"/>
      <w:numFmt w:val="bullet"/>
      <w:lvlText w:val="o"/>
      <w:lvlJc w:val="left"/>
      <w:pPr>
        <w:ind w:left="7488" w:hanging="360"/>
      </w:pPr>
      <w:rPr>
        <w:rFonts w:ascii="Courier New" w:hAnsi="Courier New" w:cs="Courier New" w:hint="default"/>
      </w:rPr>
    </w:lvl>
    <w:lvl w:ilvl="8" w:tplc="FFFFFFFF" w:tentative="1">
      <w:start w:val="1"/>
      <w:numFmt w:val="bullet"/>
      <w:lvlText w:val=""/>
      <w:lvlJc w:val="left"/>
      <w:pPr>
        <w:ind w:left="8208" w:hanging="360"/>
      </w:pPr>
      <w:rPr>
        <w:rFonts w:ascii="Wingdings" w:hAnsi="Wingdings" w:hint="default"/>
      </w:rPr>
    </w:lvl>
  </w:abstractNum>
  <w:abstractNum w:abstractNumId="32" w15:restartNumberingAfterBreak="0">
    <w:nsid w:val="77BF1BA4"/>
    <w:multiLevelType w:val="multilevel"/>
    <w:tmpl w:val="118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8D4F8A"/>
    <w:multiLevelType w:val="multilevel"/>
    <w:tmpl w:val="6930B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DA77AD"/>
    <w:multiLevelType w:val="multilevel"/>
    <w:tmpl w:val="999EC59E"/>
    <w:lvl w:ilvl="0">
      <w:start w:val="15"/>
      <w:numFmt w:val="decimal"/>
      <w:lvlText w:val="%1."/>
      <w:lvlJc w:val="left"/>
      <w:pPr>
        <w:ind w:left="1437" w:hanging="36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157"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517" w:hanging="1440"/>
      </w:pPr>
      <w:rPr>
        <w:rFonts w:hint="default"/>
      </w:rPr>
    </w:lvl>
    <w:lvl w:ilvl="8">
      <w:start w:val="1"/>
      <w:numFmt w:val="decimal"/>
      <w:isLgl/>
      <w:lvlText w:val="%1.%2.%3.%4.%5.%6.%7.%8.%9."/>
      <w:lvlJc w:val="left"/>
      <w:pPr>
        <w:ind w:left="2517" w:hanging="1440"/>
      </w:pPr>
      <w:rPr>
        <w:rFonts w:hint="default"/>
      </w:rPr>
    </w:lvl>
  </w:abstractNum>
  <w:num w:numId="1" w16cid:durableId="849487102">
    <w:abstractNumId w:val="22"/>
  </w:num>
  <w:num w:numId="2" w16cid:durableId="2115442871">
    <w:abstractNumId w:val="28"/>
  </w:num>
  <w:num w:numId="3" w16cid:durableId="702752948">
    <w:abstractNumId w:val="17"/>
  </w:num>
  <w:num w:numId="4" w16cid:durableId="353265339">
    <w:abstractNumId w:val="4"/>
  </w:num>
  <w:num w:numId="5" w16cid:durableId="1052928285">
    <w:abstractNumId w:val="21"/>
  </w:num>
  <w:num w:numId="6" w16cid:durableId="719936227">
    <w:abstractNumId w:val="15"/>
  </w:num>
  <w:num w:numId="7" w16cid:durableId="972371106">
    <w:abstractNumId w:val="33"/>
  </w:num>
  <w:num w:numId="8" w16cid:durableId="107164793">
    <w:abstractNumId w:val="27"/>
  </w:num>
  <w:num w:numId="9" w16cid:durableId="1653439739">
    <w:abstractNumId w:val="16"/>
  </w:num>
  <w:num w:numId="10" w16cid:durableId="333459326">
    <w:abstractNumId w:val="0"/>
  </w:num>
  <w:num w:numId="11" w16cid:durableId="2146467240">
    <w:abstractNumId w:val="1"/>
  </w:num>
  <w:num w:numId="12" w16cid:durableId="878083918">
    <w:abstractNumId w:val="32"/>
  </w:num>
  <w:num w:numId="13" w16cid:durableId="525096906">
    <w:abstractNumId w:val="24"/>
  </w:num>
  <w:num w:numId="14" w16cid:durableId="29576787">
    <w:abstractNumId w:val="12"/>
  </w:num>
  <w:num w:numId="15" w16cid:durableId="1649162162">
    <w:abstractNumId w:val="5"/>
  </w:num>
  <w:num w:numId="16" w16cid:durableId="1209949609">
    <w:abstractNumId w:val="11"/>
  </w:num>
  <w:num w:numId="17" w16cid:durableId="1511288717">
    <w:abstractNumId w:val="18"/>
  </w:num>
  <w:num w:numId="18" w16cid:durableId="1418747878">
    <w:abstractNumId w:val="6"/>
  </w:num>
  <w:num w:numId="19" w16cid:durableId="686324986">
    <w:abstractNumId w:val="14"/>
  </w:num>
  <w:num w:numId="20" w16cid:durableId="465047897">
    <w:abstractNumId w:val="2"/>
  </w:num>
  <w:num w:numId="21" w16cid:durableId="2086414894">
    <w:abstractNumId w:val="13"/>
  </w:num>
  <w:num w:numId="22" w16cid:durableId="1119034483">
    <w:abstractNumId w:val="2"/>
    <w:lvlOverride w:ilvl="1">
      <w:startOverride w:val="5"/>
    </w:lvlOverride>
  </w:num>
  <w:num w:numId="23" w16cid:durableId="1913198130">
    <w:abstractNumId w:val="3"/>
  </w:num>
  <w:num w:numId="24" w16cid:durableId="472991987">
    <w:abstractNumId w:val="2"/>
    <w:lvlOverride w:ilvl="1">
      <w:startOverride w:val="5"/>
    </w:lvlOverride>
  </w:num>
  <w:num w:numId="25" w16cid:durableId="1024480922">
    <w:abstractNumId w:val="9"/>
  </w:num>
  <w:num w:numId="26" w16cid:durableId="1976135713">
    <w:abstractNumId w:val="8"/>
  </w:num>
  <w:num w:numId="27" w16cid:durableId="570651551">
    <w:abstractNumId w:val="26"/>
  </w:num>
  <w:num w:numId="28" w16cid:durableId="1412241002">
    <w:abstractNumId w:val="29"/>
  </w:num>
  <w:num w:numId="29" w16cid:durableId="915674884">
    <w:abstractNumId w:val="10"/>
  </w:num>
  <w:num w:numId="30" w16cid:durableId="1379628207">
    <w:abstractNumId w:val="7"/>
  </w:num>
  <w:num w:numId="31" w16cid:durableId="1937403764">
    <w:abstractNumId w:val="31"/>
  </w:num>
  <w:num w:numId="32" w16cid:durableId="1807581082">
    <w:abstractNumId w:val="23"/>
  </w:num>
  <w:num w:numId="33" w16cid:durableId="1783332572">
    <w:abstractNumId w:val="30"/>
  </w:num>
  <w:num w:numId="34" w16cid:durableId="729615016">
    <w:abstractNumId w:val="19"/>
  </w:num>
  <w:num w:numId="35" w16cid:durableId="1757052411">
    <w:abstractNumId w:val="25"/>
  </w:num>
  <w:num w:numId="36" w16cid:durableId="10663453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21803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02095"/>
    <w:rsid w:val="0000302F"/>
    <w:rsid w:val="0000528F"/>
    <w:rsid w:val="000108BC"/>
    <w:rsid w:val="000142FB"/>
    <w:rsid w:val="000157F2"/>
    <w:rsid w:val="00017DD8"/>
    <w:rsid w:val="00027ADB"/>
    <w:rsid w:val="00027DB7"/>
    <w:rsid w:val="000302A0"/>
    <w:rsid w:val="00031B06"/>
    <w:rsid w:val="00034CE3"/>
    <w:rsid w:val="0004002E"/>
    <w:rsid w:val="0004137E"/>
    <w:rsid w:val="000457C6"/>
    <w:rsid w:val="0005222A"/>
    <w:rsid w:val="00053AA9"/>
    <w:rsid w:val="00054B20"/>
    <w:rsid w:val="00055F97"/>
    <w:rsid w:val="0006076D"/>
    <w:rsid w:val="0006114E"/>
    <w:rsid w:val="00064601"/>
    <w:rsid w:val="0006656C"/>
    <w:rsid w:val="00070B9A"/>
    <w:rsid w:val="000728D9"/>
    <w:rsid w:val="00072B43"/>
    <w:rsid w:val="0007723A"/>
    <w:rsid w:val="00080424"/>
    <w:rsid w:val="00080F2F"/>
    <w:rsid w:val="00081753"/>
    <w:rsid w:val="00084029"/>
    <w:rsid w:val="000861E1"/>
    <w:rsid w:val="0009080B"/>
    <w:rsid w:val="000940E1"/>
    <w:rsid w:val="000A5956"/>
    <w:rsid w:val="000A6574"/>
    <w:rsid w:val="000B1588"/>
    <w:rsid w:val="000B244C"/>
    <w:rsid w:val="000B6C03"/>
    <w:rsid w:val="000B7E21"/>
    <w:rsid w:val="000C1EA4"/>
    <w:rsid w:val="000C2275"/>
    <w:rsid w:val="000C471E"/>
    <w:rsid w:val="000C5599"/>
    <w:rsid w:val="000D7662"/>
    <w:rsid w:val="000E2299"/>
    <w:rsid w:val="000E473D"/>
    <w:rsid w:val="000E4E14"/>
    <w:rsid w:val="000E65B1"/>
    <w:rsid w:val="000E7371"/>
    <w:rsid w:val="000F6CAA"/>
    <w:rsid w:val="000F7A68"/>
    <w:rsid w:val="00101FC5"/>
    <w:rsid w:val="00104522"/>
    <w:rsid w:val="00107303"/>
    <w:rsid w:val="00112008"/>
    <w:rsid w:val="0011584F"/>
    <w:rsid w:val="00125B61"/>
    <w:rsid w:val="0013470A"/>
    <w:rsid w:val="00141BBE"/>
    <w:rsid w:val="00142974"/>
    <w:rsid w:val="00150552"/>
    <w:rsid w:val="00150756"/>
    <w:rsid w:val="0015164A"/>
    <w:rsid w:val="00160678"/>
    <w:rsid w:val="00160C42"/>
    <w:rsid w:val="00167A3E"/>
    <w:rsid w:val="00174308"/>
    <w:rsid w:val="00176736"/>
    <w:rsid w:val="001773AE"/>
    <w:rsid w:val="00181AAD"/>
    <w:rsid w:val="001841A5"/>
    <w:rsid w:val="001A34D0"/>
    <w:rsid w:val="001A6251"/>
    <w:rsid w:val="001B3749"/>
    <w:rsid w:val="001B488F"/>
    <w:rsid w:val="001B7EC2"/>
    <w:rsid w:val="001C4E5F"/>
    <w:rsid w:val="001C5473"/>
    <w:rsid w:val="001C64CC"/>
    <w:rsid w:val="001D4C93"/>
    <w:rsid w:val="001E1382"/>
    <w:rsid w:val="001F2273"/>
    <w:rsid w:val="001F2CF3"/>
    <w:rsid w:val="001F32A9"/>
    <w:rsid w:val="001F7627"/>
    <w:rsid w:val="001F7914"/>
    <w:rsid w:val="0020211A"/>
    <w:rsid w:val="00203536"/>
    <w:rsid w:val="0020735B"/>
    <w:rsid w:val="00214D57"/>
    <w:rsid w:val="00217FE0"/>
    <w:rsid w:val="002202D1"/>
    <w:rsid w:val="002226D4"/>
    <w:rsid w:val="002237C2"/>
    <w:rsid w:val="00223DC8"/>
    <w:rsid w:val="00224E89"/>
    <w:rsid w:val="00227ACB"/>
    <w:rsid w:val="0023755B"/>
    <w:rsid w:val="002505CB"/>
    <w:rsid w:val="00252F7F"/>
    <w:rsid w:val="002534B0"/>
    <w:rsid w:val="00253752"/>
    <w:rsid w:val="0025429A"/>
    <w:rsid w:val="00267429"/>
    <w:rsid w:val="00275D9E"/>
    <w:rsid w:val="002829FA"/>
    <w:rsid w:val="00282B55"/>
    <w:rsid w:val="00286B83"/>
    <w:rsid w:val="00286DA5"/>
    <w:rsid w:val="00287304"/>
    <w:rsid w:val="002A1346"/>
    <w:rsid w:val="002A27F7"/>
    <w:rsid w:val="002A56C0"/>
    <w:rsid w:val="002B6D7A"/>
    <w:rsid w:val="002C180D"/>
    <w:rsid w:val="002C1A25"/>
    <w:rsid w:val="002C2515"/>
    <w:rsid w:val="002C3571"/>
    <w:rsid w:val="002C75CA"/>
    <w:rsid w:val="002D00DC"/>
    <w:rsid w:val="002D2ACD"/>
    <w:rsid w:val="002D360C"/>
    <w:rsid w:val="002D46E5"/>
    <w:rsid w:val="002D50F9"/>
    <w:rsid w:val="002D753F"/>
    <w:rsid w:val="002E3346"/>
    <w:rsid w:val="002E5956"/>
    <w:rsid w:val="002F466D"/>
    <w:rsid w:val="002F6073"/>
    <w:rsid w:val="00300DF2"/>
    <w:rsid w:val="00310AE7"/>
    <w:rsid w:val="00312030"/>
    <w:rsid w:val="00313E82"/>
    <w:rsid w:val="00322F1D"/>
    <w:rsid w:val="003232E4"/>
    <w:rsid w:val="0033308C"/>
    <w:rsid w:val="00333A19"/>
    <w:rsid w:val="00334835"/>
    <w:rsid w:val="003355C2"/>
    <w:rsid w:val="003411F8"/>
    <w:rsid w:val="00352112"/>
    <w:rsid w:val="00352D61"/>
    <w:rsid w:val="0035316F"/>
    <w:rsid w:val="003548D7"/>
    <w:rsid w:val="00362904"/>
    <w:rsid w:val="00365B4C"/>
    <w:rsid w:val="00373D4C"/>
    <w:rsid w:val="003762E7"/>
    <w:rsid w:val="00387020"/>
    <w:rsid w:val="00395504"/>
    <w:rsid w:val="003A14F5"/>
    <w:rsid w:val="003A1A1F"/>
    <w:rsid w:val="003A26D3"/>
    <w:rsid w:val="003A5A6E"/>
    <w:rsid w:val="003B1508"/>
    <w:rsid w:val="003C253A"/>
    <w:rsid w:val="003C47DA"/>
    <w:rsid w:val="003D13FC"/>
    <w:rsid w:val="003D1BEE"/>
    <w:rsid w:val="003D1FB7"/>
    <w:rsid w:val="003E05CB"/>
    <w:rsid w:val="003E3DB4"/>
    <w:rsid w:val="003E7E42"/>
    <w:rsid w:val="003F1F4A"/>
    <w:rsid w:val="004004BF"/>
    <w:rsid w:val="00400D6B"/>
    <w:rsid w:val="004021DA"/>
    <w:rsid w:val="004065D2"/>
    <w:rsid w:val="00407EBB"/>
    <w:rsid w:val="0041440D"/>
    <w:rsid w:val="0041711F"/>
    <w:rsid w:val="00420F1C"/>
    <w:rsid w:val="0042228A"/>
    <w:rsid w:val="004237F8"/>
    <w:rsid w:val="0043235D"/>
    <w:rsid w:val="004365E1"/>
    <w:rsid w:val="00440E64"/>
    <w:rsid w:val="0045052E"/>
    <w:rsid w:val="0046096E"/>
    <w:rsid w:val="00461A58"/>
    <w:rsid w:val="004759A0"/>
    <w:rsid w:val="004818C1"/>
    <w:rsid w:val="00483C58"/>
    <w:rsid w:val="00490461"/>
    <w:rsid w:val="00491F1A"/>
    <w:rsid w:val="00493E91"/>
    <w:rsid w:val="00494060"/>
    <w:rsid w:val="00494423"/>
    <w:rsid w:val="00494C3B"/>
    <w:rsid w:val="004A1A08"/>
    <w:rsid w:val="004A7CDB"/>
    <w:rsid w:val="004B0F18"/>
    <w:rsid w:val="004B2C1A"/>
    <w:rsid w:val="004B3102"/>
    <w:rsid w:val="004C0954"/>
    <w:rsid w:val="004C4FC3"/>
    <w:rsid w:val="004D2C86"/>
    <w:rsid w:val="004D4F61"/>
    <w:rsid w:val="004E06A9"/>
    <w:rsid w:val="004E2B87"/>
    <w:rsid w:val="004F2DB5"/>
    <w:rsid w:val="004F3517"/>
    <w:rsid w:val="004F732D"/>
    <w:rsid w:val="00503A81"/>
    <w:rsid w:val="005077E7"/>
    <w:rsid w:val="00514197"/>
    <w:rsid w:val="00516427"/>
    <w:rsid w:val="005170F3"/>
    <w:rsid w:val="00524CF0"/>
    <w:rsid w:val="00530776"/>
    <w:rsid w:val="00532D41"/>
    <w:rsid w:val="00537896"/>
    <w:rsid w:val="005404C2"/>
    <w:rsid w:val="00544AE6"/>
    <w:rsid w:val="00544DA1"/>
    <w:rsid w:val="00552854"/>
    <w:rsid w:val="005610DB"/>
    <w:rsid w:val="00561D28"/>
    <w:rsid w:val="005631EC"/>
    <w:rsid w:val="005669CA"/>
    <w:rsid w:val="00570A31"/>
    <w:rsid w:val="00571A4A"/>
    <w:rsid w:val="005823D5"/>
    <w:rsid w:val="0058674B"/>
    <w:rsid w:val="005874B9"/>
    <w:rsid w:val="00590D28"/>
    <w:rsid w:val="005A039E"/>
    <w:rsid w:val="005A2789"/>
    <w:rsid w:val="005B11C5"/>
    <w:rsid w:val="005B65B6"/>
    <w:rsid w:val="005B7653"/>
    <w:rsid w:val="005C25F3"/>
    <w:rsid w:val="005C2F1E"/>
    <w:rsid w:val="005D6CD2"/>
    <w:rsid w:val="005E6DB2"/>
    <w:rsid w:val="005E78AC"/>
    <w:rsid w:val="005F45A8"/>
    <w:rsid w:val="006077AB"/>
    <w:rsid w:val="0061076E"/>
    <w:rsid w:val="006167E2"/>
    <w:rsid w:val="00616B5C"/>
    <w:rsid w:val="0061713D"/>
    <w:rsid w:val="0061787A"/>
    <w:rsid w:val="006233F6"/>
    <w:rsid w:val="006333FE"/>
    <w:rsid w:val="00633505"/>
    <w:rsid w:val="00635BC2"/>
    <w:rsid w:val="00636CD0"/>
    <w:rsid w:val="00637B9F"/>
    <w:rsid w:val="00637D75"/>
    <w:rsid w:val="006411F2"/>
    <w:rsid w:val="00643EA4"/>
    <w:rsid w:val="00645266"/>
    <w:rsid w:val="006472B5"/>
    <w:rsid w:val="006503FA"/>
    <w:rsid w:val="00650AE1"/>
    <w:rsid w:val="00653FC8"/>
    <w:rsid w:val="00654126"/>
    <w:rsid w:val="006608AE"/>
    <w:rsid w:val="006635DC"/>
    <w:rsid w:val="00671250"/>
    <w:rsid w:val="00672511"/>
    <w:rsid w:val="006745DA"/>
    <w:rsid w:val="00675AA0"/>
    <w:rsid w:val="00681A26"/>
    <w:rsid w:val="00692F03"/>
    <w:rsid w:val="00696CA8"/>
    <w:rsid w:val="006A377F"/>
    <w:rsid w:val="006A5FF8"/>
    <w:rsid w:val="006B675C"/>
    <w:rsid w:val="006C18B8"/>
    <w:rsid w:val="006C1A05"/>
    <w:rsid w:val="006C1E97"/>
    <w:rsid w:val="006C53E3"/>
    <w:rsid w:val="006C5677"/>
    <w:rsid w:val="006C717F"/>
    <w:rsid w:val="006D353B"/>
    <w:rsid w:val="006D482E"/>
    <w:rsid w:val="006D7BF5"/>
    <w:rsid w:val="006F120B"/>
    <w:rsid w:val="0070243E"/>
    <w:rsid w:val="007029B9"/>
    <w:rsid w:val="00704ED5"/>
    <w:rsid w:val="00704FF5"/>
    <w:rsid w:val="0070512B"/>
    <w:rsid w:val="0070647D"/>
    <w:rsid w:val="00707162"/>
    <w:rsid w:val="007147E5"/>
    <w:rsid w:val="007207A2"/>
    <w:rsid w:val="00722733"/>
    <w:rsid w:val="00724E17"/>
    <w:rsid w:val="00730BAB"/>
    <w:rsid w:val="007324F4"/>
    <w:rsid w:val="00735DF1"/>
    <w:rsid w:val="0074455D"/>
    <w:rsid w:val="0074715A"/>
    <w:rsid w:val="00750101"/>
    <w:rsid w:val="007529D8"/>
    <w:rsid w:val="00753F99"/>
    <w:rsid w:val="0076047D"/>
    <w:rsid w:val="00764FC4"/>
    <w:rsid w:val="00765CFB"/>
    <w:rsid w:val="00767480"/>
    <w:rsid w:val="00785778"/>
    <w:rsid w:val="00791836"/>
    <w:rsid w:val="00791A83"/>
    <w:rsid w:val="007948C7"/>
    <w:rsid w:val="007A456F"/>
    <w:rsid w:val="007A4EAD"/>
    <w:rsid w:val="007B411F"/>
    <w:rsid w:val="007B4298"/>
    <w:rsid w:val="007C2E04"/>
    <w:rsid w:val="007C6CCC"/>
    <w:rsid w:val="007C6ED3"/>
    <w:rsid w:val="007C7166"/>
    <w:rsid w:val="007D0EEF"/>
    <w:rsid w:val="007D570D"/>
    <w:rsid w:val="007D7868"/>
    <w:rsid w:val="007E2CEC"/>
    <w:rsid w:val="007E6F11"/>
    <w:rsid w:val="007E7AEC"/>
    <w:rsid w:val="007F227B"/>
    <w:rsid w:val="007F2A80"/>
    <w:rsid w:val="007F3A9D"/>
    <w:rsid w:val="007F4ED6"/>
    <w:rsid w:val="007F5891"/>
    <w:rsid w:val="00802467"/>
    <w:rsid w:val="008041F2"/>
    <w:rsid w:val="00805181"/>
    <w:rsid w:val="0080764B"/>
    <w:rsid w:val="00811669"/>
    <w:rsid w:val="00815DFF"/>
    <w:rsid w:val="00821519"/>
    <w:rsid w:val="008223EC"/>
    <w:rsid w:val="008247A5"/>
    <w:rsid w:val="008279AB"/>
    <w:rsid w:val="00835E4E"/>
    <w:rsid w:val="0085408A"/>
    <w:rsid w:val="00872D83"/>
    <w:rsid w:val="00873B04"/>
    <w:rsid w:val="00880CC9"/>
    <w:rsid w:val="00880D88"/>
    <w:rsid w:val="00886253"/>
    <w:rsid w:val="00891092"/>
    <w:rsid w:val="00891F27"/>
    <w:rsid w:val="008A1E09"/>
    <w:rsid w:val="008A252E"/>
    <w:rsid w:val="008A66C8"/>
    <w:rsid w:val="008B174B"/>
    <w:rsid w:val="008B19FE"/>
    <w:rsid w:val="008B2946"/>
    <w:rsid w:val="008B4697"/>
    <w:rsid w:val="008B684B"/>
    <w:rsid w:val="008C4EEE"/>
    <w:rsid w:val="008D04A4"/>
    <w:rsid w:val="008D67C9"/>
    <w:rsid w:val="008E0A89"/>
    <w:rsid w:val="008E191D"/>
    <w:rsid w:val="008E31AF"/>
    <w:rsid w:val="008E3905"/>
    <w:rsid w:val="008E5AF2"/>
    <w:rsid w:val="008E62CC"/>
    <w:rsid w:val="0090670A"/>
    <w:rsid w:val="00911EFE"/>
    <w:rsid w:val="00914AF7"/>
    <w:rsid w:val="00916478"/>
    <w:rsid w:val="009220BD"/>
    <w:rsid w:val="00925B2D"/>
    <w:rsid w:val="00926514"/>
    <w:rsid w:val="009278EB"/>
    <w:rsid w:val="00942CFD"/>
    <w:rsid w:val="0094682B"/>
    <w:rsid w:val="0095589E"/>
    <w:rsid w:val="00955C0D"/>
    <w:rsid w:val="00964CA3"/>
    <w:rsid w:val="00967B26"/>
    <w:rsid w:val="00967DA1"/>
    <w:rsid w:val="009877E9"/>
    <w:rsid w:val="009937C2"/>
    <w:rsid w:val="00994F2B"/>
    <w:rsid w:val="009A4CB5"/>
    <w:rsid w:val="009A4EAA"/>
    <w:rsid w:val="009B4AB0"/>
    <w:rsid w:val="009B4CBC"/>
    <w:rsid w:val="009B6873"/>
    <w:rsid w:val="009B6E25"/>
    <w:rsid w:val="009C110D"/>
    <w:rsid w:val="009C3991"/>
    <w:rsid w:val="009C3BED"/>
    <w:rsid w:val="009D2501"/>
    <w:rsid w:val="009D27FE"/>
    <w:rsid w:val="009D432F"/>
    <w:rsid w:val="009D4D00"/>
    <w:rsid w:val="009E1051"/>
    <w:rsid w:val="009E1A73"/>
    <w:rsid w:val="009E6958"/>
    <w:rsid w:val="009F0BCE"/>
    <w:rsid w:val="009F5DA3"/>
    <w:rsid w:val="00A11193"/>
    <w:rsid w:val="00A1158D"/>
    <w:rsid w:val="00A12B5B"/>
    <w:rsid w:val="00A27308"/>
    <w:rsid w:val="00A37465"/>
    <w:rsid w:val="00A42AD7"/>
    <w:rsid w:val="00A4722F"/>
    <w:rsid w:val="00A52606"/>
    <w:rsid w:val="00A53665"/>
    <w:rsid w:val="00A53C6F"/>
    <w:rsid w:val="00A5699C"/>
    <w:rsid w:val="00A60CEB"/>
    <w:rsid w:val="00A66C45"/>
    <w:rsid w:val="00A7154B"/>
    <w:rsid w:val="00A74FF1"/>
    <w:rsid w:val="00A823E8"/>
    <w:rsid w:val="00A826E5"/>
    <w:rsid w:val="00A85727"/>
    <w:rsid w:val="00A96089"/>
    <w:rsid w:val="00AA5BF6"/>
    <w:rsid w:val="00AB22DA"/>
    <w:rsid w:val="00AB26D0"/>
    <w:rsid w:val="00AB3CB7"/>
    <w:rsid w:val="00AC67B0"/>
    <w:rsid w:val="00AD0A04"/>
    <w:rsid w:val="00AD0B28"/>
    <w:rsid w:val="00AD1D81"/>
    <w:rsid w:val="00AD42EE"/>
    <w:rsid w:val="00AD7753"/>
    <w:rsid w:val="00AE022D"/>
    <w:rsid w:val="00AE44B5"/>
    <w:rsid w:val="00AF54F2"/>
    <w:rsid w:val="00B02095"/>
    <w:rsid w:val="00B0326A"/>
    <w:rsid w:val="00B036DA"/>
    <w:rsid w:val="00B03F9F"/>
    <w:rsid w:val="00B16DA8"/>
    <w:rsid w:val="00B16F4F"/>
    <w:rsid w:val="00B24444"/>
    <w:rsid w:val="00B257AC"/>
    <w:rsid w:val="00B26726"/>
    <w:rsid w:val="00B27735"/>
    <w:rsid w:val="00B300C8"/>
    <w:rsid w:val="00B34E20"/>
    <w:rsid w:val="00B378C4"/>
    <w:rsid w:val="00B430F5"/>
    <w:rsid w:val="00B4435F"/>
    <w:rsid w:val="00B55A8D"/>
    <w:rsid w:val="00B60680"/>
    <w:rsid w:val="00B62874"/>
    <w:rsid w:val="00B64E3E"/>
    <w:rsid w:val="00B677E7"/>
    <w:rsid w:val="00B707AB"/>
    <w:rsid w:val="00B74D78"/>
    <w:rsid w:val="00B766DA"/>
    <w:rsid w:val="00B901B6"/>
    <w:rsid w:val="00B901FB"/>
    <w:rsid w:val="00B914CB"/>
    <w:rsid w:val="00B94E81"/>
    <w:rsid w:val="00BA0E64"/>
    <w:rsid w:val="00BA117B"/>
    <w:rsid w:val="00BB7284"/>
    <w:rsid w:val="00BC1E6A"/>
    <w:rsid w:val="00BD3F2F"/>
    <w:rsid w:val="00BD42B1"/>
    <w:rsid w:val="00BD6EDC"/>
    <w:rsid w:val="00BF2B8D"/>
    <w:rsid w:val="00BF559A"/>
    <w:rsid w:val="00BF719B"/>
    <w:rsid w:val="00C00394"/>
    <w:rsid w:val="00C00974"/>
    <w:rsid w:val="00C00E33"/>
    <w:rsid w:val="00C0106C"/>
    <w:rsid w:val="00C1573B"/>
    <w:rsid w:val="00C22DCB"/>
    <w:rsid w:val="00C31D99"/>
    <w:rsid w:val="00C357AD"/>
    <w:rsid w:val="00C3675C"/>
    <w:rsid w:val="00C36803"/>
    <w:rsid w:val="00C44595"/>
    <w:rsid w:val="00C46BA7"/>
    <w:rsid w:val="00C47CEC"/>
    <w:rsid w:val="00C53051"/>
    <w:rsid w:val="00C53C98"/>
    <w:rsid w:val="00C603EB"/>
    <w:rsid w:val="00C61EB6"/>
    <w:rsid w:val="00C6501B"/>
    <w:rsid w:val="00C87469"/>
    <w:rsid w:val="00C960D1"/>
    <w:rsid w:val="00CA234B"/>
    <w:rsid w:val="00CA2D7B"/>
    <w:rsid w:val="00CA5C0A"/>
    <w:rsid w:val="00CA6410"/>
    <w:rsid w:val="00CC3811"/>
    <w:rsid w:val="00CC5769"/>
    <w:rsid w:val="00CD00A4"/>
    <w:rsid w:val="00CD4EDE"/>
    <w:rsid w:val="00CE174D"/>
    <w:rsid w:val="00CE4D93"/>
    <w:rsid w:val="00CE5A95"/>
    <w:rsid w:val="00CF19CE"/>
    <w:rsid w:val="00CF22C3"/>
    <w:rsid w:val="00CF397E"/>
    <w:rsid w:val="00CF5060"/>
    <w:rsid w:val="00CF61D1"/>
    <w:rsid w:val="00D00FC8"/>
    <w:rsid w:val="00D060A3"/>
    <w:rsid w:val="00D1381C"/>
    <w:rsid w:val="00D171F8"/>
    <w:rsid w:val="00D17449"/>
    <w:rsid w:val="00D20566"/>
    <w:rsid w:val="00D24E45"/>
    <w:rsid w:val="00D26F52"/>
    <w:rsid w:val="00D346C4"/>
    <w:rsid w:val="00D362EC"/>
    <w:rsid w:val="00D374DF"/>
    <w:rsid w:val="00D37EA6"/>
    <w:rsid w:val="00D419FF"/>
    <w:rsid w:val="00D42F63"/>
    <w:rsid w:val="00D62777"/>
    <w:rsid w:val="00D62A72"/>
    <w:rsid w:val="00D63FB9"/>
    <w:rsid w:val="00D667B9"/>
    <w:rsid w:val="00D67C26"/>
    <w:rsid w:val="00D724E6"/>
    <w:rsid w:val="00D72A0D"/>
    <w:rsid w:val="00D76E46"/>
    <w:rsid w:val="00D81EF5"/>
    <w:rsid w:val="00D83BA7"/>
    <w:rsid w:val="00D83E5E"/>
    <w:rsid w:val="00D84C66"/>
    <w:rsid w:val="00D862D0"/>
    <w:rsid w:val="00D864C2"/>
    <w:rsid w:val="00D928EE"/>
    <w:rsid w:val="00D929F3"/>
    <w:rsid w:val="00D978CE"/>
    <w:rsid w:val="00DA3442"/>
    <w:rsid w:val="00DA7BF6"/>
    <w:rsid w:val="00DB5C50"/>
    <w:rsid w:val="00DB6A22"/>
    <w:rsid w:val="00DD10AE"/>
    <w:rsid w:val="00DD285C"/>
    <w:rsid w:val="00DD2AEB"/>
    <w:rsid w:val="00DD6C63"/>
    <w:rsid w:val="00DD7B76"/>
    <w:rsid w:val="00DE29C8"/>
    <w:rsid w:val="00DE546B"/>
    <w:rsid w:val="00DF3AF1"/>
    <w:rsid w:val="00DF78A8"/>
    <w:rsid w:val="00E00628"/>
    <w:rsid w:val="00E0285D"/>
    <w:rsid w:val="00E03EC5"/>
    <w:rsid w:val="00E04444"/>
    <w:rsid w:val="00E05B7F"/>
    <w:rsid w:val="00E1173D"/>
    <w:rsid w:val="00E166AD"/>
    <w:rsid w:val="00E2113E"/>
    <w:rsid w:val="00E238E2"/>
    <w:rsid w:val="00E24627"/>
    <w:rsid w:val="00E30C6A"/>
    <w:rsid w:val="00E314B0"/>
    <w:rsid w:val="00E3251B"/>
    <w:rsid w:val="00E47A3C"/>
    <w:rsid w:val="00E5127C"/>
    <w:rsid w:val="00E51E52"/>
    <w:rsid w:val="00E54AA1"/>
    <w:rsid w:val="00E54C82"/>
    <w:rsid w:val="00E63490"/>
    <w:rsid w:val="00E712DD"/>
    <w:rsid w:val="00E854F3"/>
    <w:rsid w:val="00E85AF2"/>
    <w:rsid w:val="00E94DAB"/>
    <w:rsid w:val="00EB2A7A"/>
    <w:rsid w:val="00EB5BEA"/>
    <w:rsid w:val="00EB5C9E"/>
    <w:rsid w:val="00EB7002"/>
    <w:rsid w:val="00EB75A9"/>
    <w:rsid w:val="00EC015F"/>
    <w:rsid w:val="00EC3CD3"/>
    <w:rsid w:val="00ED2952"/>
    <w:rsid w:val="00ED2AE5"/>
    <w:rsid w:val="00EE1F7F"/>
    <w:rsid w:val="00EE7FD8"/>
    <w:rsid w:val="00EF33C4"/>
    <w:rsid w:val="00EF4213"/>
    <w:rsid w:val="00EF592A"/>
    <w:rsid w:val="00EF5973"/>
    <w:rsid w:val="00EF6AA5"/>
    <w:rsid w:val="00F029A6"/>
    <w:rsid w:val="00F079B2"/>
    <w:rsid w:val="00F1530D"/>
    <w:rsid w:val="00F17745"/>
    <w:rsid w:val="00F217F6"/>
    <w:rsid w:val="00F27934"/>
    <w:rsid w:val="00F37BDF"/>
    <w:rsid w:val="00F4208D"/>
    <w:rsid w:val="00F44AED"/>
    <w:rsid w:val="00F50E96"/>
    <w:rsid w:val="00F51A49"/>
    <w:rsid w:val="00F51EDF"/>
    <w:rsid w:val="00F54D96"/>
    <w:rsid w:val="00F571AC"/>
    <w:rsid w:val="00F62AC1"/>
    <w:rsid w:val="00F65476"/>
    <w:rsid w:val="00F66FEF"/>
    <w:rsid w:val="00F67BA4"/>
    <w:rsid w:val="00F7387C"/>
    <w:rsid w:val="00F7694C"/>
    <w:rsid w:val="00F803A1"/>
    <w:rsid w:val="00F83332"/>
    <w:rsid w:val="00F94913"/>
    <w:rsid w:val="00F95E91"/>
    <w:rsid w:val="00FA77D3"/>
    <w:rsid w:val="00FB4C25"/>
    <w:rsid w:val="00FC20AF"/>
    <w:rsid w:val="00FC5A7B"/>
    <w:rsid w:val="00FD5B55"/>
    <w:rsid w:val="00FE087B"/>
    <w:rsid w:val="00FE255F"/>
    <w:rsid w:val="00FE4088"/>
    <w:rsid w:val="00FE7B6A"/>
    <w:rsid w:val="00FE7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85AB"/>
  <w15:chartTrackingRefBased/>
  <w15:docId w15:val="{77CC3330-486F-498F-9170-C7D5DFA3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020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20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20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20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20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20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0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0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0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095"/>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02095"/>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02095"/>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02095"/>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02095"/>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02095"/>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02095"/>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02095"/>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02095"/>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020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095"/>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020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095"/>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02095"/>
    <w:pPr>
      <w:spacing w:before="160"/>
      <w:jc w:val="center"/>
    </w:pPr>
    <w:rPr>
      <w:i/>
      <w:iCs/>
      <w:color w:val="404040" w:themeColor="text1" w:themeTint="BF"/>
    </w:rPr>
  </w:style>
  <w:style w:type="character" w:customStyle="1" w:styleId="QuoteChar">
    <w:name w:val="Quote Char"/>
    <w:basedOn w:val="DefaultParagraphFont"/>
    <w:link w:val="Quote"/>
    <w:uiPriority w:val="29"/>
    <w:rsid w:val="00B02095"/>
    <w:rPr>
      <w:i/>
      <w:iCs/>
      <w:color w:val="404040" w:themeColor="text1" w:themeTint="BF"/>
      <w:lang w:val="en-GB"/>
    </w:rPr>
  </w:style>
  <w:style w:type="paragraph" w:styleId="ListParagraph">
    <w:name w:val="List Paragraph"/>
    <w:aliases w:val="List Paragraph Red,Bullet EY,List Paragraph111,List Paragraph2,Numbering,ERP-List Paragraph,List Paragraph11,Sąrašo pastraipa.Bullet,Bullet,Table of contents numbered,Lentele,List Paragraph22,List Paragraph21,lp1,Bullet 1,Buletai"/>
    <w:basedOn w:val="Normal"/>
    <w:link w:val="ListParagraphChar"/>
    <w:qFormat/>
    <w:rsid w:val="00B02095"/>
    <w:pPr>
      <w:ind w:left="720"/>
      <w:contextualSpacing/>
    </w:pPr>
  </w:style>
  <w:style w:type="character" w:styleId="IntenseEmphasis">
    <w:name w:val="Intense Emphasis"/>
    <w:basedOn w:val="DefaultParagraphFont"/>
    <w:uiPriority w:val="21"/>
    <w:qFormat/>
    <w:rsid w:val="00B02095"/>
    <w:rPr>
      <w:i/>
      <w:iCs/>
      <w:color w:val="0F4761" w:themeColor="accent1" w:themeShade="BF"/>
    </w:rPr>
  </w:style>
  <w:style w:type="paragraph" w:styleId="IntenseQuote">
    <w:name w:val="Intense Quote"/>
    <w:basedOn w:val="Normal"/>
    <w:next w:val="Normal"/>
    <w:link w:val="IntenseQuoteChar"/>
    <w:uiPriority w:val="30"/>
    <w:qFormat/>
    <w:rsid w:val="00B020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2095"/>
    <w:rPr>
      <w:i/>
      <w:iCs/>
      <w:color w:val="0F4761" w:themeColor="accent1" w:themeShade="BF"/>
      <w:lang w:val="en-GB"/>
    </w:rPr>
  </w:style>
  <w:style w:type="character" w:styleId="IntenseReference">
    <w:name w:val="Intense Reference"/>
    <w:basedOn w:val="DefaultParagraphFont"/>
    <w:uiPriority w:val="32"/>
    <w:qFormat/>
    <w:rsid w:val="00B02095"/>
    <w:rPr>
      <w:b/>
      <w:bCs/>
      <w:smallCaps/>
      <w:color w:val="0F4761" w:themeColor="accent1" w:themeShade="BF"/>
      <w:spacing w:val="5"/>
    </w:rPr>
  </w:style>
  <w:style w:type="character" w:styleId="CommentReference">
    <w:name w:val="annotation reference"/>
    <w:basedOn w:val="DefaultParagraphFont"/>
    <w:uiPriority w:val="99"/>
    <w:semiHidden/>
    <w:unhideWhenUsed/>
    <w:rsid w:val="006C717F"/>
    <w:rPr>
      <w:sz w:val="16"/>
      <w:szCs w:val="16"/>
    </w:rPr>
  </w:style>
  <w:style w:type="paragraph" w:styleId="CommentText">
    <w:name w:val="annotation text"/>
    <w:basedOn w:val="Normal"/>
    <w:link w:val="CommentTextChar"/>
    <w:uiPriority w:val="99"/>
    <w:unhideWhenUsed/>
    <w:rsid w:val="006C717F"/>
    <w:pPr>
      <w:spacing w:line="240" w:lineRule="auto"/>
    </w:pPr>
    <w:rPr>
      <w:sz w:val="20"/>
      <w:szCs w:val="20"/>
    </w:rPr>
  </w:style>
  <w:style w:type="character" w:customStyle="1" w:styleId="CommentTextChar">
    <w:name w:val="Comment Text Char"/>
    <w:basedOn w:val="DefaultParagraphFont"/>
    <w:link w:val="CommentText"/>
    <w:uiPriority w:val="99"/>
    <w:rsid w:val="006C717F"/>
    <w:rPr>
      <w:sz w:val="20"/>
      <w:szCs w:val="20"/>
      <w:lang w:val="en-GB"/>
    </w:rPr>
  </w:style>
  <w:style w:type="paragraph" w:styleId="CommentSubject">
    <w:name w:val="annotation subject"/>
    <w:basedOn w:val="CommentText"/>
    <w:next w:val="CommentText"/>
    <w:link w:val="CommentSubjectChar"/>
    <w:uiPriority w:val="99"/>
    <w:semiHidden/>
    <w:unhideWhenUsed/>
    <w:rsid w:val="006C717F"/>
    <w:rPr>
      <w:b/>
      <w:bCs/>
    </w:rPr>
  </w:style>
  <w:style w:type="character" w:customStyle="1" w:styleId="CommentSubjectChar">
    <w:name w:val="Comment Subject Char"/>
    <w:basedOn w:val="CommentTextChar"/>
    <w:link w:val="CommentSubject"/>
    <w:uiPriority w:val="99"/>
    <w:semiHidden/>
    <w:rsid w:val="006C717F"/>
    <w:rPr>
      <w:b/>
      <w:bCs/>
      <w:sz w:val="20"/>
      <w:szCs w:val="20"/>
      <w:lang w:val="en-GB"/>
    </w:rPr>
  </w:style>
  <w:style w:type="paragraph" w:styleId="Revision">
    <w:name w:val="Revision"/>
    <w:hidden/>
    <w:uiPriority w:val="99"/>
    <w:semiHidden/>
    <w:rsid w:val="00142974"/>
    <w:pPr>
      <w:spacing w:after="0" w:line="240" w:lineRule="auto"/>
    </w:pPr>
    <w:rPr>
      <w:lang w:val="en-GB"/>
    </w:rPr>
  </w:style>
  <w:style w:type="paragraph" w:styleId="FootnoteText">
    <w:name w:val="footnote text"/>
    <w:basedOn w:val="Normal"/>
    <w:link w:val="FootnoteTextChar"/>
    <w:uiPriority w:val="99"/>
    <w:semiHidden/>
    <w:unhideWhenUsed/>
    <w:rsid w:val="000C22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2275"/>
    <w:rPr>
      <w:sz w:val="20"/>
      <w:szCs w:val="20"/>
      <w:lang w:val="en-GB"/>
    </w:rPr>
  </w:style>
  <w:style w:type="character" w:styleId="FootnoteReference">
    <w:name w:val="footnote reference"/>
    <w:basedOn w:val="DefaultParagraphFont"/>
    <w:uiPriority w:val="99"/>
    <w:semiHidden/>
    <w:unhideWhenUsed/>
    <w:rsid w:val="000C2275"/>
    <w:rPr>
      <w:vertAlign w:val="superscript"/>
    </w:rPr>
  </w:style>
  <w:style w:type="paragraph" w:customStyle="1" w:styleId="pf0">
    <w:name w:val="pf0"/>
    <w:basedOn w:val="Normal"/>
    <w:rsid w:val="005D6CD2"/>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5D6CD2"/>
    <w:rPr>
      <w:rFonts w:ascii="Segoe UI" w:hAnsi="Segoe UI" w:cs="Segoe UI" w:hint="default"/>
      <w:sz w:val="18"/>
      <w:szCs w:val="18"/>
    </w:rPr>
  </w:style>
  <w:style w:type="table" w:styleId="TableGrid">
    <w:name w:val="Table Grid"/>
    <w:basedOn w:val="TableNormal"/>
    <w:uiPriority w:val="59"/>
    <w:rsid w:val="0001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F506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Emphasis">
    <w:name w:val="Emphasis"/>
    <w:basedOn w:val="DefaultParagraphFont"/>
    <w:uiPriority w:val="20"/>
    <w:qFormat/>
    <w:rsid w:val="00CF5060"/>
    <w:rPr>
      <w:i/>
      <w:iCs/>
    </w:rPr>
  </w:style>
  <w:style w:type="character" w:styleId="Hyperlink">
    <w:name w:val="Hyperlink"/>
    <w:basedOn w:val="DefaultParagraphFont"/>
    <w:uiPriority w:val="99"/>
    <w:unhideWhenUsed/>
    <w:rsid w:val="00275D9E"/>
    <w:rPr>
      <w:color w:val="467886" w:themeColor="hyperlink"/>
      <w:u w:val="single"/>
    </w:rPr>
  </w:style>
  <w:style w:type="character" w:styleId="UnresolvedMention">
    <w:name w:val="Unresolved Mention"/>
    <w:basedOn w:val="DefaultParagraphFont"/>
    <w:uiPriority w:val="99"/>
    <w:semiHidden/>
    <w:unhideWhenUsed/>
    <w:rsid w:val="00275D9E"/>
    <w:rPr>
      <w:color w:val="605E5C"/>
      <w:shd w:val="clear" w:color="auto" w:fill="E1DFDD"/>
    </w:rPr>
  </w:style>
  <w:style w:type="paragraph" w:styleId="Header">
    <w:name w:val="header"/>
    <w:basedOn w:val="Normal"/>
    <w:link w:val="HeaderChar"/>
    <w:uiPriority w:val="99"/>
    <w:unhideWhenUsed/>
    <w:rsid w:val="00B257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7AC"/>
    <w:rPr>
      <w:lang w:val="en-GB"/>
    </w:rPr>
  </w:style>
  <w:style w:type="paragraph" w:styleId="Footer">
    <w:name w:val="footer"/>
    <w:basedOn w:val="Normal"/>
    <w:link w:val="FooterChar"/>
    <w:uiPriority w:val="99"/>
    <w:unhideWhenUsed/>
    <w:rsid w:val="00B257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7AC"/>
    <w:rPr>
      <w:lang w:val="en-GB"/>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Bullet Char,Table of contents numbered Char,Lentele Char"/>
    <w:basedOn w:val="DefaultParagraphFont"/>
    <w:link w:val="ListParagraph"/>
    <w:qFormat/>
    <w:locked/>
    <w:rsid w:val="00491F1A"/>
    <w:rPr>
      <w:lang w:val="en-GB"/>
    </w:rPr>
  </w:style>
  <w:style w:type="paragraph" w:styleId="NoSpacing">
    <w:name w:val="No Spacing"/>
    <w:uiPriority w:val="1"/>
    <w:qFormat/>
    <w:rsid w:val="00F27934"/>
    <w:pPr>
      <w:spacing w:after="0" w:line="240" w:lineRule="auto"/>
    </w:pPr>
    <w:rPr>
      <w:sz w:val="22"/>
      <w:szCs w:val="22"/>
      <w:lang w:val="lt-LT"/>
    </w:rPr>
  </w:style>
  <w:style w:type="character" w:customStyle="1" w:styleId="normaltextrun">
    <w:name w:val="normaltextrun"/>
    <w:basedOn w:val="DefaultParagraphFont"/>
    <w:rsid w:val="00730BAB"/>
  </w:style>
  <w:style w:type="paragraph" w:customStyle="1" w:styleId="paragraph">
    <w:name w:val="paragraph"/>
    <w:basedOn w:val="Normal"/>
    <w:rsid w:val="00730BAB"/>
    <w:pPr>
      <w:suppressAutoHyphens/>
      <w:autoSpaceDN w:val="0"/>
      <w:spacing w:before="100" w:after="10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6">
      <w:bodyDiv w:val="1"/>
      <w:marLeft w:val="0"/>
      <w:marRight w:val="0"/>
      <w:marTop w:val="0"/>
      <w:marBottom w:val="0"/>
      <w:divBdr>
        <w:top w:val="none" w:sz="0" w:space="0" w:color="auto"/>
        <w:left w:val="none" w:sz="0" w:space="0" w:color="auto"/>
        <w:bottom w:val="none" w:sz="0" w:space="0" w:color="auto"/>
        <w:right w:val="none" w:sz="0" w:space="0" w:color="auto"/>
      </w:divBdr>
    </w:div>
    <w:div w:id="25567849">
      <w:bodyDiv w:val="1"/>
      <w:marLeft w:val="0"/>
      <w:marRight w:val="0"/>
      <w:marTop w:val="0"/>
      <w:marBottom w:val="0"/>
      <w:divBdr>
        <w:top w:val="none" w:sz="0" w:space="0" w:color="auto"/>
        <w:left w:val="none" w:sz="0" w:space="0" w:color="auto"/>
        <w:bottom w:val="none" w:sz="0" w:space="0" w:color="auto"/>
        <w:right w:val="none" w:sz="0" w:space="0" w:color="auto"/>
      </w:divBdr>
    </w:div>
    <w:div w:id="312565265">
      <w:bodyDiv w:val="1"/>
      <w:marLeft w:val="0"/>
      <w:marRight w:val="0"/>
      <w:marTop w:val="0"/>
      <w:marBottom w:val="0"/>
      <w:divBdr>
        <w:top w:val="none" w:sz="0" w:space="0" w:color="auto"/>
        <w:left w:val="none" w:sz="0" w:space="0" w:color="auto"/>
        <w:bottom w:val="none" w:sz="0" w:space="0" w:color="auto"/>
        <w:right w:val="none" w:sz="0" w:space="0" w:color="auto"/>
      </w:divBdr>
    </w:div>
    <w:div w:id="393699692">
      <w:bodyDiv w:val="1"/>
      <w:marLeft w:val="0"/>
      <w:marRight w:val="0"/>
      <w:marTop w:val="0"/>
      <w:marBottom w:val="0"/>
      <w:divBdr>
        <w:top w:val="none" w:sz="0" w:space="0" w:color="auto"/>
        <w:left w:val="none" w:sz="0" w:space="0" w:color="auto"/>
        <w:bottom w:val="none" w:sz="0" w:space="0" w:color="auto"/>
        <w:right w:val="none" w:sz="0" w:space="0" w:color="auto"/>
      </w:divBdr>
      <w:divsChild>
        <w:div w:id="1816413708">
          <w:marLeft w:val="0"/>
          <w:marRight w:val="0"/>
          <w:marTop w:val="0"/>
          <w:marBottom w:val="0"/>
          <w:divBdr>
            <w:top w:val="none" w:sz="0" w:space="0" w:color="auto"/>
            <w:left w:val="none" w:sz="0" w:space="0" w:color="auto"/>
            <w:bottom w:val="none" w:sz="0" w:space="0" w:color="auto"/>
            <w:right w:val="none" w:sz="0" w:space="0" w:color="auto"/>
          </w:divBdr>
          <w:divsChild>
            <w:div w:id="616564546">
              <w:marLeft w:val="0"/>
              <w:marRight w:val="0"/>
              <w:marTop w:val="0"/>
              <w:marBottom w:val="0"/>
              <w:divBdr>
                <w:top w:val="none" w:sz="0" w:space="0" w:color="auto"/>
                <w:left w:val="none" w:sz="0" w:space="0" w:color="auto"/>
                <w:bottom w:val="none" w:sz="0" w:space="0" w:color="auto"/>
                <w:right w:val="none" w:sz="0" w:space="0" w:color="auto"/>
              </w:divBdr>
              <w:divsChild>
                <w:div w:id="676660439">
                  <w:marLeft w:val="0"/>
                  <w:marRight w:val="0"/>
                  <w:marTop w:val="0"/>
                  <w:marBottom w:val="0"/>
                  <w:divBdr>
                    <w:top w:val="none" w:sz="0" w:space="0" w:color="auto"/>
                    <w:left w:val="none" w:sz="0" w:space="0" w:color="auto"/>
                    <w:bottom w:val="none" w:sz="0" w:space="0" w:color="auto"/>
                    <w:right w:val="none" w:sz="0" w:space="0" w:color="auto"/>
                  </w:divBdr>
                  <w:divsChild>
                    <w:div w:id="737359643">
                      <w:marLeft w:val="0"/>
                      <w:marRight w:val="0"/>
                      <w:marTop w:val="0"/>
                      <w:marBottom w:val="0"/>
                      <w:divBdr>
                        <w:top w:val="none" w:sz="0" w:space="0" w:color="auto"/>
                        <w:left w:val="none" w:sz="0" w:space="0" w:color="auto"/>
                        <w:bottom w:val="none" w:sz="0" w:space="0" w:color="auto"/>
                        <w:right w:val="none" w:sz="0" w:space="0" w:color="auto"/>
                      </w:divBdr>
                      <w:divsChild>
                        <w:div w:id="781729751">
                          <w:marLeft w:val="0"/>
                          <w:marRight w:val="0"/>
                          <w:marTop w:val="0"/>
                          <w:marBottom w:val="0"/>
                          <w:divBdr>
                            <w:top w:val="none" w:sz="0" w:space="0" w:color="auto"/>
                            <w:left w:val="none" w:sz="0" w:space="0" w:color="auto"/>
                            <w:bottom w:val="none" w:sz="0" w:space="0" w:color="auto"/>
                            <w:right w:val="none" w:sz="0" w:space="0" w:color="auto"/>
                          </w:divBdr>
                          <w:divsChild>
                            <w:div w:id="778061677">
                              <w:marLeft w:val="0"/>
                              <w:marRight w:val="0"/>
                              <w:marTop w:val="0"/>
                              <w:marBottom w:val="0"/>
                              <w:divBdr>
                                <w:top w:val="none" w:sz="0" w:space="0" w:color="auto"/>
                                <w:left w:val="none" w:sz="0" w:space="0" w:color="auto"/>
                                <w:bottom w:val="none" w:sz="0" w:space="0" w:color="auto"/>
                                <w:right w:val="none" w:sz="0" w:space="0" w:color="auto"/>
                              </w:divBdr>
                              <w:divsChild>
                                <w:div w:id="1092779458">
                                  <w:marLeft w:val="0"/>
                                  <w:marRight w:val="0"/>
                                  <w:marTop w:val="0"/>
                                  <w:marBottom w:val="0"/>
                                  <w:divBdr>
                                    <w:top w:val="none" w:sz="0" w:space="0" w:color="auto"/>
                                    <w:left w:val="none" w:sz="0" w:space="0" w:color="auto"/>
                                    <w:bottom w:val="none" w:sz="0" w:space="0" w:color="auto"/>
                                    <w:right w:val="none" w:sz="0" w:space="0" w:color="auto"/>
                                  </w:divBdr>
                                  <w:divsChild>
                                    <w:div w:id="374232298">
                                      <w:marLeft w:val="0"/>
                                      <w:marRight w:val="0"/>
                                      <w:marTop w:val="0"/>
                                      <w:marBottom w:val="0"/>
                                      <w:divBdr>
                                        <w:top w:val="none" w:sz="0" w:space="0" w:color="auto"/>
                                        <w:left w:val="none" w:sz="0" w:space="0" w:color="auto"/>
                                        <w:bottom w:val="none" w:sz="0" w:space="0" w:color="auto"/>
                                        <w:right w:val="none" w:sz="0" w:space="0" w:color="auto"/>
                                      </w:divBdr>
                                      <w:divsChild>
                                        <w:div w:id="908805028">
                                          <w:marLeft w:val="0"/>
                                          <w:marRight w:val="0"/>
                                          <w:marTop w:val="0"/>
                                          <w:marBottom w:val="0"/>
                                          <w:divBdr>
                                            <w:top w:val="none" w:sz="0" w:space="0" w:color="auto"/>
                                            <w:left w:val="none" w:sz="0" w:space="0" w:color="auto"/>
                                            <w:bottom w:val="none" w:sz="0" w:space="0" w:color="auto"/>
                                            <w:right w:val="none" w:sz="0" w:space="0" w:color="auto"/>
                                          </w:divBdr>
                                          <w:divsChild>
                                            <w:div w:id="1207987419">
                                              <w:marLeft w:val="0"/>
                                              <w:marRight w:val="0"/>
                                              <w:marTop w:val="0"/>
                                              <w:marBottom w:val="0"/>
                                              <w:divBdr>
                                                <w:top w:val="none" w:sz="0" w:space="0" w:color="auto"/>
                                                <w:left w:val="none" w:sz="0" w:space="0" w:color="auto"/>
                                                <w:bottom w:val="none" w:sz="0" w:space="0" w:color="auto"/>
                                                <w:right w:val="none" w:sz="0" w:space="0" w:color="auto"/>
                                              </w:divBdr>
                                              <w:divsChild>
                                                <w:div w:id="425004282">
                                                  <w:marLeft w:val="0"/>
                                                  <w:marRight w:val="0"/>
                                                  <w:marTop w:val="0"/>
                                                  <w:marBottom w:val="0"/>
                                                  <w:divBdr>
                                                    <w:top w:val="none" w:sz="0" w:space="0" w:color="auto"/>
                                                    <w:left w:val="none" w:sz="0" w:space="0" w:color="auto"/>
                                                    <w:bottom w:val="none" w:sz="0" w:space="0" w:color="auto"/>
                                                    <w:right w:val="none" w:sz="0" w:space="0" w:color="auto"/>
                                                  </w:divBdr>
                                                </w:div>
                                                <w:div w:id="347676679">
                                                  <w:marLeft w:val="0"/>
                                                  <w:marRight w:val="0"/>
                                                  <w:marTop w:val="0"/>
                                                  <w:marBottom w:val="0"/>
                                                  <w:divBdr>
                                                    <w:top w:val="none" w:sz="0" w:space="0" w:color="auto"/>
                                                    <w:left w:val="none" w:sz="0" w:space="0" w:color="auto"/>
                                                    <w:bottom w:val="none" w:sz="0" w:space="0" w:color="auto"/>
                                                    <w:right w:val="none" w:sz="0" w:space="0" w:color="auto"/>
                                                  </w:divBdr>
                                                  <w:divsChild>
                                                    <w:div w:id="1620527123">
                                                      <w:marLeft w:val="0"/>
                                                      <w:marRight w:val="0"/>
                                                      <w:marTop w:val="0"/>
                                                      <w:marBottom w:val="0"/>
                                                      <w:divBdr>
                                                        <w:top w:val="none" w:sz="0" w:space="0" w:color="auto"/>
                                                        <w:left w:val="none" w:sz="0" w:space="0" w:color="auto"/>
                                                        <w:bottom w:val="none" w:sz="0" w:space="0" w:color="auto"/>
                                                        <w:right w:val="none" w:sz="0" w:space="0" w:color="auto"/>
                                                      </w:divBdr>
                                                      <w:divsChild>
                                                        <w:div w:id="1529872984">
                                                          <w:marLeft w:val="0"/>
                                                          <w:marRight w:val="0"/>
                                                          <w:marTop w:val="0"/>
                                                          <w:marBottom w:val="0"/>
                                                          <w:divBdr>
                                                            <w:top w:val="none" w:sz="0" w:space="0" w:color="auto"/>
                                                            <w:left w:val="none" w:sz="0" w:space="0" w:color="auto"/>
                                                            <w:bottom w:val="none" w:sz="0" w:space="0" w:color="auto"/>
                                                            <w:right w:val="none" w:sz="0" w:space="0" w:color="auto"/>
                                                          </w:divBdr>
                                                        </w:div>
                                                      </w:divsChild>
                                                    </w:div>
                                                    <w:div w:id="3132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0332061">
          <w:marLeft w:val="0"/>
          <w:marRight w:val="0"/>
          <w:marTop w:val="0"/>
          <w:marBottom w:val="0"/>
          <w:divBdr>
            <w:top w:val="none" w:sz="0" w:space="0" w:color="auto"/>
            <w:left w:val="none" w:sz="0" w:space="0" w:color="auto"/>
            <w:bottom w:val="none" w:sz="0" w:space="0" w:color="auto"/>
            <w:right w:val="none" w:sz="0" w:space="0" w:color="auto"/>
          </w:divBdr>
          <w:divsChild>
            <w:div w:id="680012457">
              <w:marLeft w:val="0"/>
              <w:marRight w:val="0"/>
              <w:marTop w:val="0"/>
              <w:marBottom w:val="0"/>
              <w:divBdr>
                <w:top w:val="none" w:sz="0" w:space="0" w:color="auto"/>
                <w:left w:val="none" w:sz="0" w:space="0" w:color="auto"/>
                <w:bottom w:val="none" w:sz="0" w:space="0" w:color="auto"/>
                <w:right w:val="none" w:sz="0" w:space="0" w:color="auto"/>
              </w:divBdr>
              <w:divsChild>
                <w:div w:id="618145425">
                  <w:marLeft w:val="0"/>
                  <w:marRight w:val="0"/>
                  <w:marTop w:val="0"/>
                  <w:marBottom w:val="0"/>
                  <w:divBdr>
                    <w:top w:val="none" w:sz="0" w:space="0" w:color="auto"/>
                    <w:left w:val="none" w:sz="0" w:space="0" w:color="auto"/>
                    <w:bottom w:val="none" w:sz="0" w:space="0" w:color="auto"/>
                    <w:right w:val="none" w:sz="0" w:space="0" w:color="auto"/>
                  </w:divBdr>
                  <w:divsChild>
                    <w:div w:id="13000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69560">
      <w:bodyDiv w:val="1"/>
      <w:marLeft w:val="0"/>
      <w:marRight w:val="0"/>
      <w:marTop w:val="0"/>
      <w:marBottom w:val="0"/>
      <w:divBdr>
        <w:top w:val="none" w:sz="0" w:space="0" w:color="auto"/>
        <w:left w:val="none" w:sz="0" w:space="0" w:color="auto"/>
        <w:bottom w:val="none" w:sz="0" w:space="0" w:color="auto"/>
        <w:right w:val="none" w:sz="0" w:space="0" w:color="auto"/>
      </w:divBdr>
    </w:div>
    <w:div w:id="515654093">
      <w:bodyDiv w:val="1"/>
      <w:marLeft w:val="0"/>
      <w:marRight w:val="0"/>
      <w:marTop w:val="0"/>
      <w:marBottom w:val="0"/>
      <w:divBdr>
        <w:top w:val="none" w:sz="0" w:space="0" w:color="auto"/>
        <w:left w:val="none" w:sz="0" w:space="0" w:color="auto"/>
        <w:bottom w:val="none" w:sz="0" w:space="0" w:color="auto"/>
        <w:right w:val="none" w:sz="0" w:space="0" w:color="auto"/>
      </w:divBdr>
    </w:div>
    <w:div w:id="550118652">
      <w:bodyDiv w:val="1"/>
      <w:marLeft w:val="0"/>
      <w:marRight w:val="0"/>
      <w:marTop w:val="0"/>
      <w:marBottom w:val="0"/>
      <w:divBdr>
        <w:top w:val="none" w:sz="0" w:space="0" w:color="auto"/>
        <w:left w:val="none" w:sz="0" w:space="0" w:color="auto"/>
        <w:bottom w:val="none" w:sz="0" w:space="0" w:color="auto"/>
        <w:right w:val="none" w:sz="0" w:space="0" w:color="auto"/>
      </w:divBdr>
    </w:div>
    <w:div w:id="551694319">
      <w:bodyDiv w:val="1"/>
      <w:marLeft w:val="0"/>
      <w:marRight w:val="0"/>
      <w:marTop w:val="0"/>
      <w:marBottom w:val="0"/>
      <w:divBdr>
        <w:top w:val="none" w:sz="0" w:space="0" w:color="auto"/>
        <w:left w:val="none" w:sz="0" w:space="0" w:color="auto"/>
        <w:bottom w:val="none" w:sz="0" w:space="0" w:color="auto"/>
        <w:right w:val="none" w:sz="0" w:space="0" w:color="auto"/>
      </w:divBdr>
    </w:div>
    <w:div w:id="737750584">
      <w:bodyDiv w:val="1"/>
      <w:marLeft w:val="0"/>
      <w:marRight w:val="0"/>
      <w:marTop w:val="0"/>
      <w:marBottom w:val="0"/>
      <w:divBdr>
        <w:top w:val="none" w:sz="0" w:space="0" w:color="auto"/>
        <w:left w:val="none" w:sz="0" w:space="0" w:color="auto"/>
        <w:bottom w:val="none" w:sz="0" w:space="0" w:color="auto"/>
        <w:right w:val="none" w:sz="0" w:space="0" w:color="auto"/>
      </w:divBdr>
      <w:divsChild>
        <w:div w:id="1875382631">
          <w:marLeft w:val="0"/>
          <w:marRight w:val="0"/>
          <w:marTop w:val="0"/>
          <w:marBottom w:val="0"/>
          <w:divBdr>
            <w:top w:val="none" w:sz="0" w:space="0" w:color="auto"/>
            <w:left w:val="none" w:sz="0" w:space="0" w:color="auto"/>
            <w:bottom w:val="none" w:sz="0" w:space="0" w:color="auto"/>
            <w:right w:val="none" w:sz="0" w:space="0" w:color="auto"/>
          </w:divBdr>
          <w:divsChild>
            <w:div w:id="747114530">
              <w:marLeft w:val="0"/>
              <w:marRight w:val="0"/>
              <w:marTop w:val="0"/>
              <w:marBottom w:val="0"/>
              <w:divBdr>
                <w:top w:val="none" w:sz="0" w:space="0" w:color="auto"/>
                <w:left w:val="none" w:sz="0" w:space="0" w:color="auto"/>
                <w:bottom w:val="none" w:sz="0" w:space="0" w:color="auto"/>
                <w:right w:val="none" w:sz="0" w:space="0" w:color="auto"/>
              </w:divBdr>
              <w:divsChild>
                <w:div w:id="39327126">
                  <w:marLeft w:val="0"/>
                  <w:marRight w:val="0"/>
                  <w:marTop w:val="0"/>
                  <w:marBottom w:val="0"/>
                  <w:divBdr>
                    <w:top w:val="none" w:sz="0" w:space="0" w:color="auto"/>
                    <w:left w:val="none" w:sz="0" w:space="0" w:color="auto"/>
                    <w:bottom w:val="none" w:sz="0" w:space="0" w:color="auto"/>
                    <w:right w:val="none" w:sz="0" w:space="0" w:color="auto"/>
                  </w:divBdr>
                  <w:divsChild>
                    <w:div w:id="727152084">
                      <w:marLeft w:val="0"/>
                      <w:marRight w:val="0"/>
                      <w:marTop w:val="0"/>
                      <w:marBottom w:val="0"/>
                      <w:divBdr>
                        <w:top w:val="none" w:sz="0" w:space="0" w:color="auto"/>
                        <w:left w:val="none" w:sz="0" w:space="0" w:color="auto"/>
                        <w:bottom w:val="none" w:sz="0" w:space="0" w:color="auto"/>
                        <w:right w:val="none" w:sz="0" w:space="0" w:color="auto"/>
                      </w:divBdr>
                      <w:divsChild>
                        <w:div w:id="250236064">
                          <w:marLeft w:val="0"/>
                          <w:marRight w:val="0"/>
                          <w:marTop w:val="0"/>
                          <w:marBottom w:val="0"/>
                          <w:divBdr>
                            <w:top w:val="none" w:sz="0" w:space="0" w:color="auto"/>
                            <w:left w:val="none" w:sz="0" w:space="0" w:color="auto"/>
                            <w:bottom w:val="none" w:sz="0" w:space="0" w:color="auto"/>
                            <w:right w:val="none" w:sz="0" w:space="0" w:color="auto"/>
                          </w:divBdr>
                          <w:divsChild>
                            <w:div w:id="292902922">
                              <w:marLeft w:val="0"/>
                              <w:marRight w:val="0"/>
                              <w:marTop w:val="0"/>
                              <w:marBottom w:val="0"/>
                              <w:divBdr>
                                <w:top w:val="none" w:sz="0" w:space="0" w:color="auto"/>
                                <w:left w:val="none" w:sz="0" w:space="0" w:color="auto"/>
                                <w:bottom w:val="none" w:sz="0" w:space="0" w:color="auto"/>
                                <w:right w:val="none" w:sz="0" w:space="0" w:color="auto"/>
                              </w:divBdr>
                              <w:divsChild>
                                <w:div w:id="1492871933">
                                  <w:marLeft w:val="0"/>
                                  <w:marRight w:val="0"/>
                                  <w:marTop w:val="0"/>
                                  <w:marBottom w:val="0"/>
                                  <w:divBdr>
                                    <w:top w:val="none" w:sz="0" w:space="0" w:color="auto"/>
                                    <w:left w:val="none" w:sz="0" w:space="0" w:color="auto"/>
                                    <w:bottom w:val="none" w:sz="0" w:space="0" w:color="auto"/>
                                    <w:right w:val="none" w:sz="0" w:space="0" w:color="auto"/>
                                  </w:divBdr>
                                  <w:divsChild>
                                    <w:div w:id="1749427221">
                                      <w:marLeft w:val="0"/>
                                      <w:marRight w:val="0"/>
                                      <w:marTop w:val="0"/>
                                      <w:marBottom w:val="0"/>
                                      <w:divBdr>
                                        <w:top w:val="none" w:sz="0" w:space="0" w:color="auto"/>
                                        <w:left w:val="none" w:sz="0" w:space="0" w:color="auto"/>
                                        <w:bottom w:val="none" w:sz="0" w:space="0" w:color="auto"/>
                                        <w:right w:val="none" w:sz="0" w:space="0" w:color="auto"/>
                                      </w:divBdr>
                                      <w:divsChild>
                                        <w:div w:id="109056921">
                                          <w:marLeft w:val="0"/>
                                          <w:marRight w:val="0"/>
                                          <w:marTop w:val="0"/>
                                          <w:marBottom w:val="0"/>
                                          <w:divBdr>
                                            <w:top w:val="none" w:sz="0" w:space="0" w:color="auto"/>
                                            <w:left w:val="none" w:sz="0" w:space="0" w:color="auto"/>
                                            <w:bottom w:val="none" w:sz="0" w:space="0" w:color="auto"/>
                                            <w:right w:val="none" w:sz="0" w:space="0" w:color="auto"/>
                                          </w:divBdr>
                                          <w:divsChild>
                                            <w:div w:id="1256784643">
                                              <w:marLeft w:val="0"/>
                                              <w:marRight w:val="0"/>
                                              <w:marTop w:val="0"/>
                                              <w:marBottom w:val="0"/>
                                              <w:divBdr>
                                                <w:top w:val="none" w:sz="0" w:space="0" w:color="auto"/>
                                                <w:left w:val="none" w:sz="0" w:space="0" w:color="auto"/>
                                                <w:bottom w:val="none" w:sz="0" w:space="0" w:color="auto"/>
                                                <w:right w:val="none" w:sz="0" w:space="0" w:color="auto"/>
                                              </w:divBdr>
                                              <w:divsChild>
                                                <w:div w:id="2052412797">
                                                  <w:marLeft w:val="0"/>
                                                  <w:marRight w:val="0"/>
                                                  <w:marTop w:val="0"/>
                                                  <w:marBottom w:val="0"/>
                                                  <w:divBdr>
                                                    <w:top w:val="none" w:sz="0" w:space="0" w:color="auto"/>
                                                    <w:left w:val="none" w:sz="0" w:space="0" w:color="auto"/>
                                                    <w:bottom w:val="none" w:sz="0" w:space="0" w:color="auto"/>
                                                    <w:right w:val="none" w:sz="0" w:space="0" w:color="auto"/>
                                                  </w:divBdr>
                                                </w:div>
                                                <w:div w:id="1805006183">
                                                  <w:marLeft w:val="0"/>
                                                  <w:marRight w:val="0"/>
                                                  <w:marTop w:val="0"/>
                                                  <w:marBottom w:val="0"/>
                                                  <w:divBdr>
                                                    <w:top w:val="none" w:sz="0" w:space="0" w:color="auto"/>
                                                    <w:left w:val="none" w:sz="0" w:space="0" w:color="auto"/>
                                                    <w:bottom w:val="none" w:sz="0" w:space="0" w:color="auto"/>
                                                    <w:right w:val="none" w:sz="0" w:space="0" w:color="auto"/>
                                                  </w:divBdr>
                                                  <w:divsChild>
                                                    <w:div w:id="1928228897">
                                                      <w:marLeft w:val="0"/>
                                                      <w:marRight w:val="0"/>
                                                      <w:marTop w:val="0"/>
                                                      <w:marBottom w:val="0"/>
                                                      <w:divBdr>
                                                        <w:top w:val="none" w:sz="0" w:space="0" w:color="auto"/>
                                                        <w:left w:val="none" w:sz="0" w:space="0" w:color="auto"/>
                                                        <w:bottom w:val="none" w:sz="0" w:space="0" w:color="auto"/>
                                                        <w:right w:val="none" w:sz="0" w:space="0" w:color="auto"/>
                                                      </w:divBdr>
                                                      <w:divsChild>
                                                        <w:div w:id="1167090451">
                                                          <w:marLeft w:val="0"/>
                                                          <w:marRight w:val="0"/>
                                                          <w:marTop w:val="0"/>
                                                          <w:marBottom w:val="0"/>
                                                          <w:divBdr>
                                                            <w:top w:val="none" w:sz="0" w:space="0" w:color="auto"/>
                                                            <w:left w:val="none" w:sz="0" w:space="0" w:color="auto"/>
                                                            <w:bottom w:val="none" w:sz="0" w:space="0" w:color="auto"/>
                                                            <w:right w:val="none" w:sz="0" w:space="0" w:color="auto"/>
                                                          </w:divBdr>
                                                        </w:div>
                                                      </w:divsChild>
                                                    </w:div>
                                                    <w:div w:id="10068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547651">
          <w:marLeft w:val="0"/>
          <w:marRight w:val="0"/>
          <w:marTop w:val="0"/>
          <w:marBottom w:val="0"/>
          <w:divBdr>
            <w:top w:val="none" w:sz="0" w:space="0" w:color="auto"/>
            <w:left w:val="none" w:sz="0" w:space="0" w:color="auto"/>
            <w:bottom w:val="none" w:sz="0" w:space="0" w:color="auto"/>
            <w:right w:val="none" w:sz="0" w:space="0" w:color="auto"/>
          </w:divBdr>
          <w:divsChild>
            <w:div w:id="437218781">
              <w:marLeft w:val="0"/>
              <w:marRight w:val="0"/>
              <w:marTop w:val="0"/>
              <w:marBottom w:val="0"/>
              <w:divBdr>
                <w:top w:val="none" w:sz="0" w:space="0" w:color="auto"/>
                <w:left w:val="none" w:sz="0" w:space="0" w:color="auto"/>
                <w:bottom w:val="none" w:sz="0" w:space="0" w:color="auto"/>
                <w:right w:val="none" w:sz="0" w:space="0" w:color="auto"/>
              </w:divBdr>
              <w:divsChild>
                <w:div w:id="1164904619">
                  <w:marLeft w:val="0"/>
                  <w:marRight w:val="0"/>
                  <w:marTop w:val="0"/>
                  <w:marBottom w:val="0"/>
                  <w:divBdr>
                    <w:top w:val="none" w:sz="0" w:space="0" w:color="auto"/>
                    <w:left w:val="none" w:sz="0" w:space="0" w:color="auto"/>
                    <w:bottom w:val="none" w:sz="0" w:space="0" w:color="auto"/>
                    <w:right w:val="none" w:sz="0" w:space="0" w:color="auto"/>
                  </w:divBdr>
                  <w:divsChild>
                    <w:div w:id="5228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405924">
      <w:bodyDiv w:val="1"/>
      <w:marLeft w:val="0"/>
      <w:marRight w:val="0"/>
      <w:marTop w:val="0"/>
      <w:marBottom w:val="0"/>
      <w:divBdr>
        <w:top w:val="none" w:sz="0" w:space="0" w:color="auto"/>
        <w:left w:val="none" w:sz="0" w:space="0" w:color="auto"/>
        <w:bottom w:val="none" w:sz="0" w:space="0" w:color="auto"/>
        <w:right w:val="none" w:sz="0" w:space="0" w:color="auto"/>
      </w:divBdr>
    </w:div>
    <w:div w:id="890385992">
      <w:bodyDiv w:val="1"/>
      <w:marLeft w:val="0"/>
      <w:marRight w:val="0"/>
      <w:marTop w:val="0"/>
      <w:marBottom w:val="0"/>
      <w:divBdr>
        <w:top w:val="none" w:sz="0" w:space="0" w:color="auto"/>
        <w:left w:val="none" w:sz="0" w:space="0" w:color="auto"/>
        <w:bottom w:val="none" w:sz="0" w:space="0" w:color="auto"/>
        <w:right w:val="none" w:sz="0" w:space="0" w:color="auto"/>
      </w:divBdr>
    </w:div>
    <w:div w:id="1138836732">
      <w:bodyDiv w:val="1"/>
      <w:marLeft w:val="0"/>
      <w:marRight w:val="0"/>
      <w:marTop w:val="0"/>
      <w:marBottom w:val="0"/>
      <w:divBdr>
        <w:top w:val="none" w:sz="0" w:space="0" w:color="auto"/>
        <w:left w:val="none" w:sz="0" w:space="0" w:color="auto"/>
        <w:bottom w:val="none" w:sz="0" w:space="0" w:color="auto"/>
        <w:right w:val="none" w:sz="0" w:space="0" w:color="auto"/>
      </w:divBdr>
    </w:div>
    <w:div w:id="1180512678">
      <w:bodyDiv w:val="1"/>
      <w:marLeft w:val="0"/>
      <w:marRight w:val="0"/>
      <w:marTop w:val="0"/>
      <w:marBottom w:val="0"/>
      <w:divBdr>
        <w:top w:val="none" w:sz="0" w:space="0" w:color="auto"/>
        <w:left w:val="none" w:sz="0" w:space="0" w:color="auto"/>
        <w:bottom w:val="none" w:sz="0" w:space="0" w:color="auto"/>
        <w:right w:val="none" w:sz="0" w:space="0" w:color="auto"/>
      </w:divBdr>
    </w:div>
    <w:div w:id="1578589266">
      <w:bodyDiv w:val="1"/>
      <w:marLeft w:val="0"/>
      <w:marRight w:val="0"/>
      <w:marTop w:val="0"/>
      <w:marBottom w:val="0"/>
      <w:divBdr>
        <w:top w:val="none" w:sz="0" w:space="0" w:color="auto"/>
        <w:left w:val="none" w:sz="0" w:space="0" w:color="auto"/>
        <w:bottom w:val="none" w:sz="0" w:space="0" w:color="auto"/>
        <w:right w:val="none" w:sz="0" w:space="0" w:color="auto"/>
      </w:divBdr>
      <w:divsChild>
        <w:div w:id="1234657747">
          <w:marLeft w:val="0"/>
          <w:marRight w:val="0"/>
          <w:marTop w:val="0"/>
          <w:marBottom w:val="0"/>
          <w:divBdr>
            <w:top w:val="none" w:sz="0" w:space="0" w:color="auto"/>
            <w:left w:val="none" w:sz="0" w:space="0" w:color="auto"/>
            <w:bottom w:val="none" w:sz="0" w:space="0" w:color="auto"/>
            <w:right w:val="none" w:sz="0" w:space="0" w:color="auto"/>
          </w:divBdr>
          <w:divsChild>
            <w:div w:id="1251547503">
              <w:marLeft w:val="0"/>
              <w:marRight w:val="0"/>
              <w:marTop w:val="0"/>
              <w:marBottom w:val="0"/>
              <w:divBdr>
                <w:top w:val="none" w:sz="0" w:space="0" w:color="auto"/>
                <w:left w:val="none" w:sz="0" w:space="0" w:color="auto"/>
                <w:bottom w:val="none" w:sz="0" w:space="0" w:color="auto"/>
                <w:right w:val="none" w:sz="0" w:space="0" w:color="auto"/>
              </w:divBdr>
              <w:divsChild>
                <w:div w:id="93676129">
                  <w:marLeft w:val="0"/>
                  <w:marRight w:val="0"/>
                  <w:marTop w:val="0"/>
                  <w:marBottom w:val="0"/>
                  <w:divBdr>
                    <w:top w:val="none" w:sz="0" w:space="0" w:color="auto"/>
                    <w:left w:val="none" w:sz="0" w:space="0" w:color="auto"/>
                    <w:bottom w:val="none" w:sz="0" w:space="0" w:color="auto"/>
                    <w:right w:val="none" w:sz="0" w:space="0" w:color="auto"/>
                  </w:divBdr>
                  <w:divsChild>
                    <w:div w:id="909581347">
                      <w:marLeft w:val="0"/>
                      <w:marRight w:val="0"/>
                      <w:marTop w:val="0"/>
                      <w:marBottom w:val="0"/>
                      <w:divBdr>
                        <w:top w:val="none" w:sz="0" w:space="0" w:color="auto"/>
                        <w:left w:val="none" w:sz="0" w:space="0" w:color="auto"/>
                        <w:bottom w:val="none" w:sz="0" w:space="0" w:color="auto"/>
                        <w:right w:val="none" w:sz="0" w:space="0" w:color="auto"/>
                      </w:divBdr>
                      <w:divsChild>
                        <w:div w:id="1157186376">
                          <w:marLeft w:val="0"/>
                          <w:marRight w:val="0"/>
                          <w:marTop w:val="0"/>
                          <w:marBottom w:val="0"/>
                          <w:divBdr>
                            <w:top w:val="none" w:sz="0" w:space="0" w:color="auto"/>
                            <w:left w:val="none" w:sz="0" w:space="0" w:color="auto"/>
                            <w:bottom w:val="none" w:sz="0" w:space="0" w:color="auto"/>
                            <w:right w:val="none" w:sz="0" w:space="0" w:color="auto"/>
                          </w:divBdr>
                          <w:divsChild>
                            <w:div w:id="333188933">
                              <w:marLeft w:val="0"/>
                              <w:marRight w:val="0"/>
                              <w:marTop w:val="0"/>
                              <w:marBottom w:val="0"/>
                              <w:divBdr>
                                <w:top w:val="none" w:sz="0" w:space="0" w:color="auto"/>
                                <w:left w:val="none" w:sz="0" w:space="0" w:color="auto"/>
                                <w:bottom w:val="none" w:sz="0" w:space="0" w:color="auto"/>
                                <w:right w:val="none" w:sz="0" w:space="0" w:color="auto"/>
                              </w:divBdr>
                              <w:divsChild>
                                <w:div w:id="167335542">
                                  <w:marLeft w:val="0"/>
                                  <w:marRight w:val="0"/>
                                  <w:marTop w:val="0"/>
                                  <w:marBottom w:val="0"/>
                                  <w:divBdr>
                                    <w:top w:val="none" w:sz="0" w:space="0" w:color="auto"/>
                                    <w:left w:val="none" w:sz="0" w:space="0" w:color="auto"/>
                                    <w:bottom w:val="none" w:sz="0" w:space="0" w:color="auto"/>
                                    <w:right w:val="none" w:sz="0" w:space="0" w:color="auto"/>
                                  </w:divBdr>
                                  <w:divsChild>
                                    <w:div w:id="44768105">
                                      <w:marLeft w:val="0"/>
                                      <w:marRight w:val="0"/>
                                      <w:marTop w:val="0"/>
                                      <w:marBottom w:val="0"/>
                                      <w:divBdr>
                                        <w:top w:val="none" w:sz="0" w:space="0" w:color="auto"/>
                                        <w:left w:val="none" w:sz="0" w:space="0" w:color="auto"/>
                                        <w:bottom w:val="none" w:sz="0" w:space="0" w:color="auto"/>
                                        <w:right w:val="none" w:sz="0" w:space="0" w:color="auto"/>
                                      </w:divBdr>
                                      <w:divsChild>
                                        <w:div w:id="1574242264">
                                          <w:marLeft w:val="0"/>
                                          <w:marRight w:val="0"/>
                                          <w:marTop w:val="0"/>
                                          <w:marBottom w:val="0"/>
                                          <w:divBdr>
                                            <w:top w:val="none" w:sz="0" w:space="0" w:color="auto"/>
                                            <w:left w:val="none" w:sz="0" w:space="0" w:color="auto"/>
                                            <w:bottom w:val="none" w:sz="0" w:space="0" w:color="auto"/>
                                            <w:right w:val="none" w:sz="0" w:space="0" w:color="auto"/>
                                          </w:divBdr>
                                          <w:divsChild>
                                            <w:div w:id="1958173448">
                                              <w:marLeft w:val="0"/>
                                              <w:marRight w:val="0"/>
                                              <w:marTop w:val="0"/>
                                              <w:marBottom w:val="0"/>
                                              <w:divBdr>
                                                <w:top w:val="none" w:sz="0" w:space="0" w:color="auto"/>
                                                <w:left w:val="none" w:sz="0" w:space="0" w:color="auto"/>
                                                <w:bottom w:val="none" w:sz="0" w:space="0" w:color="auto"/>
                                                <w:right w:val="none" w:sz="0" w:space="0" w:color="auto"/>
                                              </w:divBdr>
                                              <w:divsChild>
                                                <w:div w:id="549733238">
                                                  <w:marLeft w:val="0"/>
                                                  <w:marRight w:val="0"/>
                                                  <w:marTop w:val="0"/>
                                                  <w:marBottom w:val="0"/>
                                                  <w:divBdr>
                                                    <w:top w:val="none" w:sz="0" w:space="0" w:color="auto"/>
                                                    <w:left w:val="none" w:sz="0" w:space="0" w:color="auto"/>
                                                    <w:bottom w:val="none" w:sz="0" w:space="0" w:color="auto"/>
                                                    <w:right w:val="none" w:sz="0" w:space="0" w:color="auto"/>
                                                  </w:divBdr>
                                                </w:div>
                                                <w:div w:id="1722316651">
                                                  <w:marLeft w:val="0"/>
                                                  <w:marRight w:val="0"/>
                                                  <w:marTop w:val="0"/>
                                                  <w:marBottom w:val="0"/>
                                                  <w:divBdr>
                                                    <w:top w:val="none" w:sz="0" w:space="0" w:color="auto"/>
                                                    <w:left w:val="none" w:sz="0" w:space="0" w:color="auto"/>
                                                    <w:bottom w:val="none" w:sz="0" w:space="0" w:color="auto"/>
                                                    <w:right w:val="none" w:sz="0" w:space="0" w:color="auto"/>
                                                  </w:divBdr>
                                                  <w:divsChild>
                                                    <w:div w:id="1960867137">
                                                      <w:marLeft w:val="0"/>
                                                      <w:marRight w:val="0"/>
                                                      <w:marTop w:val="0"/>
                                                      <w:marBottom w:val="0"/>
                                                      <w:divBdr>
                                                        <w:top w:val="none" w:sz="0" w:space="0" w:color="auto"/>
                                                        <w:left w:val="none" w:sz="0" w:space="0" w:color="auto"/>
                                                        <w:bottom w:val="none" w:sz="0" w:space="0" w:color="auto"/>
                                                        <w:right w:val="none" w:sz="0" w:space="0" w:color="auto"/>
                                                      </w:divBdr>
                                                      <w:divsChild>
                                                        <w:div w:id="708145563">
                                                          <w:marLeft w:val="0"/>
                                                          <w:marRight w:val="0"/>
                                                          <w:marTop w:val="0"/>
                                                          <w:marBottom w:val="0"/>
                                                          <w:divBdr>
                                                            <w:top w:val="none" w:sz="0" w:space="0" w:color="auto"/>
                                                            <w:left w:val="none" w:sz="0" w:space="0" w:color="auto"/>
                                                            <w:bottom w:val="none" w:sz="0" w:space="0" w:color="auto"/>
                                                            <w:right w:val="none" w:sz="0" w:space="0" w:color="auto"/>
                                                          </w:divBdr>
                                                        </w:div>
                                                      </w:divsChild>
                                                    </w:div>
                                                    <w:div w:id="17382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00737">
          <w:marLeft w:val="0"/>
          <w:marRight w:val="0"/>
          <w:marTop w:val="0"/>
          <w:marBottom w:val="0"/>
          <w:divBdr>
            <w:top w:val="none" w:sz="0" w:space="0" w:color="auto"/>
            <w:left w:val="none" w:sz="0" w:space="0" w:color="auto"/>
            <w:bottom w:val="none" w:sz="0" w:space="0" w:color="auto"/>
            <w:right w:val="none" w:sz="0" w:space="0" w:color="auto"/>
          </w:divBdr>
          <w:divsChild>
            <w:div w:id="1540359402">
              <w:marLeft w:val="0"/>
              <w:marRight w:val="0"/>
              <w:marTop w:val="0"/>
              <w:marBottom w:val="0"/>
              <w:divBdr>
                <w:top w:val="none" w:sz="0" w:space="0" w:color="auto"/>
                <w:left w:val="none" w:sz="0" w:space="0" w:color="auto"/>
                <w:bottom w:val="none" w:sz="0" w:space="0" w:color="auto"/>
                <w:right w:val="none" w:sz="0" w:space="0" w:color="auto"/>
              </w:divBdr>
              <w:divsChild>
                <w:div w:id="1699577260">
                  <w:marLeft w:val="0"/>
                  <w:marRight w:val="0"/>
                  <w:marTop w:val="0"/>
                  <w:marBottom w:val="0"/>
                  <w:divBdr>
                    <w:top w:val="none" w:sz="0" w:space="0" w:color="auto"/>
                    <w:left w:val="none" w:sz="0" w:space="0" w:color="auto"/>
                    <w:bottom w:val="none" w:sz="0" w:space="0" w:color="auto"/>
                    <w:right w:val="none" w:sz="0" w:space="0" w:color="auto"/>
                  </w:divBdr>
                  <w:divsChild>
                    <w:div w:id="1788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7450">
      <w:bodyDiv w:val="1"/>
      <w:marLeft w:val="0"/>
      <w:marRight w:val="0"/>
      <w:marTop w:val="0"/>
      <w:marBottom w:val="0"/>
      <w:divBdr>
        <w:top w:val="none" w:sz="0" w:space="0" w:color="auto"/>
        <w:left w:val="none" w:sz="0" w:space="0" w:color="auto"/>
        <w:bottom w:val="none" w:sz="0" w:space="0" w:color="auto"/>
        <w:right w:val="none" w:sz="0" w:space="0" w:color="auto"/>
      </w:divBdr>
    </w:div>
    <w:div w:id="1741320425">
      <w:bodyDiv w:val="1"/>
      <w:marLeft w:val="0"/>
      <w:marRight w:val="0"/>
      <w:marTop w:val="0"/>
      <w:marBottom w:val="0"/>
      <w:divBdr>
        <w:top w:val="none" w:sz="0" w:space="0" w:color="auto"/>
        <w:left w:val="none" w:sz="0" w:space="0" w:color="auto"/>
        <w:bottom w:val="none" w:sz="0" w:space="0" w:color="auto"/>
        <w:right w:val="none" w:sz="0" w:space="0" w:color="auto"/>
      </w:divBdr>
    </w:div>
    <w:div w:id="1828856921">
      <w:bodyDiv w:val="1"/>
      <w:marLeft w:val="0"/>
      <w:marRight w:val="0"/>
      <w:marTop w:val="0"/>
      <w:marBottom w:val="0"/>
      <w:divBdr>
        <w:top w:val="none" w:sz="0" w:space="0" w:color="auto"/>
        <w:left w:val="none" w:sz="0" w:space="0" w:color="auto"/>
        <w:bottom w:val="none" w:sz="0" w:space="0" w:color="auto"/>
        <w:right w:val="none" w:sz="0" w:space="0" w:color="auto"/>
      </w:divBdr>
    </w:div>
    <w:div w:id="1881043233">
      <w:bodyDiv w:val="1"/>
      <w:marLeft w:val="0"/>
      <w:marRight w:val="0"/>
      <w:marTop w:val="0"/>
      <w:marBottom w:val="0"/>
      <w:divBdr>
        <w:top w:val="none" w:sz="0" w:space="0" w:color="auto"/>
        <w:left w:val="none" w:sz="0" w:space="0" w:color="auto"/>
        <w:bottom w:val="none" w:sz="0" w:space="0" w:color="auto"/>
        <w:right w:val="none" w:sz="0" w:space="0" w:color="auto"/>
      </w:divBdr>
    </w:div>
    <w:div w:id="1894076063">
      <w:bodyDiv w:val="1"/>
      <w:marLeft w:val="0"/>
      <w:marRight w:val="0"/>
      <w:marTop w:val="0"/>
      <w:marBottom w:val="0"/>
      <w:divBdr>
        <w:top w:val="none" w:sz="0" w:space="0" w:color="auto"/>
        <w:left w:val="none" w:sz="0" w:space="0" w:color="auto"/>
        <w:bottom w:val="none" w:sz="0" w:space="0" w:color="auto"/>
        <w:right w:val="none" w:sz="0" w:space="0" w:color="auto"/>
      </w:divBdr>
    </w:div>
    <w:div w:id="19246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ocialinnovationplu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752347-4e16-4ce8-a381-9ddf3e797ad6" xsi:nil="true"/>
    <_Flow_SignoffStatus xmlns="9b53d6be-5940-4371-8a56-d6ca0a43a11a" xsi:nil="true"/>
    <lcf76f155ced4ddcb4097134ff3c332f xmlns="9b53d6be-5940-4371-8a56-d6ca0a43a11a">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D7E5E20A3B6448BB831F127F5CFB05" ma:contentTypeVersion="16" ma:contentTypeDescription="Create a new document." ma:contentTypeScope="" ma:versionID="b432db756ec1cda65d84cdce74053a88">
  <xsd:schema xmlns:xsd="http://www.w3.org/2001/XMLSchema" xmlns:xs="http://www.w3.org/2001/XMLSchema" xmlns:p="http://schemas.microsoft.com/office/2006/metadata/properties" xmlns:ns2="c1752347-4e16-4ce8-a381-9ddf3e797ad6" xmlns:ns3="9b53d6be-5940-4371-8a56-d6ca0a43a11a" targetNamespace="http://schemas.microsoft.com/office/2006/metadata/properties" ma:root="true" ma:fieldsID="d4cad9c8c450812244c1383a321ed956" ns2:_="" ns3:_="">
    <xsd:import namespace="c1752347-4e16-4ce8-a381-9ddf3e797ad6"/>
    <xsd:import namespace="9b53d6be-5940-4371-8a56-d6ca0a43a1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2347-4e16-4ce8-a381-9ddf3e797ad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bbd614-efa0-462f-b90b-91d3574f7c55}" ma:internalName="TaxCatchAll" ma:showField="CatchAllData" ma:web="c1752347-4e16-4ce8-a381-9ddf3e797a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53d6be-5940-4371-8a56-d6ca0a43a1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_Flow_SignoffStatus" ma:index="22" nillable="true" ma:displayName="Sign-off status" ma:internalName="_x0024_Resources_x003a_core_x002c_Signoff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9605-DCBB-4349-BCC0-7E11F9AFEAF1}">
  <ds:schemaRefs>
    <ds:schemaRef ds:uri="http://schemas.microsoft.com/office/2006/metadata/properties"/>
    <ds:schemaRef ds:uri="http://schemas.microsoft.com/office/infopath/2007/PartnerControls"/>
    <ds:schemaRef ds:uri="c1752347-4e16-4ce8-a381-9ddf3e797ad6"/>
    <ds:schemaRef ds:uri="9b53d6be-5940-4371-8a56-d6ca0a43a11a"/>
  </ds:schemaRefs>
</ds:datastoreItem>
</file>

<file path=customXml/itemProps2.xml><?xml version="1.0" encoding="utf-8"?>
<ds:datastoreItem xmlns:ds="http://schemas.openxmlformats.org/officeDocument/2006/customXml" ds:itemID="{FD975FAC-1473-43D9-8565-1D5428686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2347-4e16-4ce8-a381-9ddf3e797ad6"/>
    <ds:schemaRef ds:uri="9b53d6be-5940-4371-8a56-d6ca0a43a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758D3-12BC-4E53-A4A9-11048ABE1E9B}">
  <ds:schemaRefs>
    <ds:schemaRef ds:uri="http://schemas.microsoft.com/sharepoint/v3/contenttype/forms"/>
  </ds:schemaRefs>
</ds:datastoreItem>
</file>

<file path=customXml/itemProps4.xml><?xml version="1.0" encoding="utf-8"?>
<ds:datastoreItem xmlns:ds="http://schemas.openxmlformats.org/officeDocument/2006/customXml" ds:itemID="{366994CF-AFAC-4A06-A824-33DBFAD7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8</cp:revision>
  <dcterms:created xsi:type="dcterms:W3CDTF">2025-11-19T22:02:00Z</dcterms:created>
  <dcterms:modified xsi:type="dcterms:W3CDTF">2025-11-25T07:35:00Z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2025-06-11T13:53:19Z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75c61b44-9843-4d79-8703-67e258cd04d3</vt:lpwstr>
  </property>
  <property fmtid="{D5CDD505-2E9C-101B-9397-08002B2CF9AE}" pid="8" name="MSIP_Label_6bd9ddd1-4d20-43f6-abfa-fc3c07406f94_ContentBits">
    <vt:lpwstr>0</vt:lpwstr>
  </property>
  <property fmtid="{D5CDD505-2E9C-101B-9397-08002B2CF9AE}" pid="9" name="ContentTypeId">
    <vt:lpwstr>0x01010081D7E5E20A3B6448BB831F127F5CFB05</vt:lpwstr>
  </property>
  <property fmtid="{D5CDD505-2E9C-101B-9397-08002B2CF9AE}" pid="10" name="MediaServiceImageTags">
    <vt:lpwstr/>
  </property>
</Properties>
</file>